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267" w:rsidRDefault="00634267">
      <w:pPr>
        <w:rPr>
          <w:lang w:val="en-US"/>
        </w:rPr>
      </w:pPr>
      <w:r>
        <w:rPr>
          <w:noProof/>
          <w:lang w:eastAsia="ru-RU"/>
        </w:rPr>
        <w:drawing>
          <wp:inline distT="0" distB="0" distL="0" distR="0">
            <wp:extent cx="6183180" cy="9390491"/>
            <wp:effectExtent l="0" t="0" r="825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7070" cy="9396398"/>
                    </a:xfrm>
                    <a:prstGeom prst="rect">
                      <a:avLst/>
                    </a:prstGeom>
                    <a:noFill/>
                    <a:ln>
                      <a:noFill/>
                    </a:ln>
                  </pic:spPr>
                </pic:pic>
              </a:graphicData>
            </a:graphic>
          </wp:inline>
        </w:drawing>
      </w:r>
    </w:p>
    <w:sdt>
      <w:sdtPr>
        <w:rPr>
          <w:rFonts w:ascii="Times New Roman" w:eastAsia="Times New Roman" w:hAnsi="Times New Roman" w:cs="Times New Roman"/>
          <w:b w:val="0"/>
          <w:bCs w:val="0"/>
          <w:color w:val="auto"/>
          <w:sz w:val="20"/>
          <w:szCs w:val="20"/>
          <w:lang w:eastAsia="ar-SA"/>
        </w:rPr>
        <w:id w:val="97793188"/>
        <w:docPartObj>
          <w:docPartGallery w:val="Table of Contents"/>
          <w:docPartUnique/>
        </w:docPartObj>
      </w:sdtPr>
      <w:sdtEndPr/>
      <w:sdtContent>
        <w:p w:rsidR="00ED3ACC" w:rsidRPr="007D1029" w:rsidRDefault="00ED3ACC">
          <w:pPr>
            <w:pStyle w:val="ae"/>
          </w:pPr>
          <w:r w:rsidRPr="007D1029">
            <w:t>Оглавление</w:t>
          </w:r>
        </w:p>
        <w:p w:rsidR="009D1C0F" w:rsidRDefault="00EE6BE3">
          <w:pPr>
            <w:pStyle w:val="11"/>
            <w:rPr>
              <w:rFonts w:asciiTheme="minorHAnsi" w:eastAsiaTheme="minorEastAsia" w:hAnsiTheme="minorHAnsi" w:cstheme="minorBidi"/>
              <w:noProof/>
              <w:sz w:val="22"/>
              <w:szCs w:val="22"/>
              <w:lang w:eastAsia="ru-RU"/>
            </w:rPr>
          </w:pPr>
          <w:r w:rsidRPr="007D1029">
            <w:rPr>
              <w:sz w:val="28"/>
              <w:szCs w:val="28"/>
            </w:rPr>
            <w:fldChar w:fldCharType="begin"/>
          </w:r>
          <w:r w:rsidR="00184EE3" w:rsidRPr="007D1029">
            <w:rPr>
              <w:sz w:val="28"/>
              <w:szCs w:val="28"/>
            </w:rPr>
            <w:instrText xml:space="preserve"> TOC \o "1-6" \h \z \u </w:instrText>
          </w:r>
          <w:r w:rsidRPr="007D1029">
            <w:rPr>
              <w:sz w:val="28"/>
              <w:szCs w:val="28"/>
            </w:rPr>
            <w:fldChar w:fldCharType="separate"/>
          </w:r>
          <w:hyperlink w:anchor="_Toc438542664" w:history="1">
            <w:r w:rsidR="009D1C0F" w:rsidRPr="007411E7">
              <w:rPr>
                <w:rStyle w:val="a7"/>
                <w:noProof/>
              </w:rPr>
              <w:t>I.</w:t>
            </w:r>
            <w:r w:rsidR="009D1C0F">
              <w:rPr>
                <w:rFonts w:asciiTheme="minorHAnsi" w:eastAsiaTheme="minorEastAsia" w:hAnsiTheme="minorHAnsi" w:cstheme="minorBidi"/>
                <w:noProof/>
                <w:sz w:val="22"/>
                <w:szCs w:val="22"/>
                <w:lang w:eastAsia="ru-RU"/>
              </w:rPr>
              <w:tab/>
            </w:r>
            <w:r w:rsidR="009D1C0F" w:rsidRPr="007411E7">
              <w:rPr>
                <w:rStyle w:val="a7"/>
                <w:noProof/>
              </w:rPr>
              <w:t>Общие положения.</w:t>
            </w:r>
            <w:r w:rsidR="009D1C0F">
              <w:rPr>
                <w:noProof/>
                <w:webHidden/>
              </w:rPr>
              <w:tab/>
            </w:r>
            <w:r w:rsidR="009D1C0F">
              <w:rPr>
                <w:noProof/>
                <w:webHidden/>
              </w:rPr>
              <w:fldChar w:fldCharType="begin"/>
            </w:r>
            <w:r w:rsidR="009D1C0F">
              <w:rPr>
                <w:noProof/>
                <w:webHidden/>
              </w:rPr>
              <w:instrText xml:space="preserve"> PAGEREF _Toc438542664 \h </w:instrText>
            </w:r>
            <w:r w:rsidR="009D1C0F">
              <w:rPr>
                <w:noProof/>
                <w:webHidden/>
              </w:rPr>
            </w:r>
            <w:r w:rsidR="009D1C0F">
              <w:rPr>
                <w:noProof/>
                <w:webHidden/>
              </w:rPr>
              <w:fldChar w:fldCharType="separate"/>
            </w:r>
            <w:r w:rsidR="007F24F6">
              <w:rPr>
                <w:noProof/>
                <w:webHidden/>
              </w:rPr>
              <w:t>3</w:t>
            </w:r>
            <w:r w:rsidR="009D1C0F">
              <w:rPr>
                <w:noProof/>
                <w:webHidden/>
              </w:rPr>
              <w:fldChar w:fldCharType="end"/>
            </w:r>
          </w:hyperlink>
        </w:p>
        <w:p w:rsidR="009D1C0F" w:rsidRDefault="00634267">
          <w:pPr>
            <w:pStyle w:val="11"/>
            <w:rPr>
              <w:rFonts w:asciiTheme="minorHAnsi" w:eastAsiaTheme="minorEastAsia" w:hAnsiTheme="minorHAnsi" w:cstheme="minorBidi"/>
              <w:noProof/>
              <w:sz w:val="22"/>
              <w:szCs w:val="22"/>
              <w:lang w:eastAsia="ru-RU"/>
            </w:rPr>
          </w:pPr>
          <w:hyperlink w:anchor="_Toc438542665" w:history="1">
            <w:r w:rsidR="009D1C0F" w:rsidRPr="007411E7">
              <w:rPr>
                <w:rStyle w:val="a7"/>
                <w:rFonts w:eastAsiaTheme="minorHAnsi"/>
                <w:noProof/>
              </w:rPr>
              <w:t>II.</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rPr>
              <w:t>Понятия и определения</w:t>
            </w:r>
            <w:r w:rsidR="009D1C0F">
              <w:rPr>
                <w:noProof/>
                <w:webHidden/>
              </w:rPr>
              <w:tab/>
            </w:r>
            <w:r w:rsidR="009D1C0F">
              <w:rPr>
                <w:noProof/>
                <w:webHidden/>
              </w:rPr>
              <w:fldChar w:fldCharType="begin"/>
            </w:r>
            <w:r w:rsidR="009D1C0F">
              <w:rPr>
                <w:noProof/>
                <w:webHidden/>
              </w:rPr>
              <w:instrText xml:space="preserve"> PAGEREF _Toc438542665 \h </w:instrText>
            </w:r>
            <w:r w:rsidR="009D1C0F">
              <w:rPr>
                <w:noProof/>
                <w:webHidden/>
              </w:rPr>
            </w:r>
            <w:r w:rsidR="009D1C0F">
              <w:rPr>
                <w:noProof/>
                <w:webHidden/>
              </w:rPr>
              <w:fldChar w:fldCharType="separate"/>
            </w:r>
            <w:r w:rsidR="007F24F6">
              <w:rPr>
                <w:noProof/>
                <w:webHidden/>
              </w:rPr>
              <w:t>4</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66" w:history="1">
            <w:r w:rsidR="009D1C0F" w:rsidRPr="007411E7">
              <w:rPr>
                <w:rStyle w:val="a7"/>
                <w:rFonts w:eastAsiaTheme="minorHAnsi"/>
                <w:noProof/>
              </w:rPr>
              <w:t>2.1.</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rPr>
              <w:t>Экспертные оценки.</w:t>
            </w:r>
            <w:r w:rsidR="009D1C0F">
              <w:rPr>
                <w:noProof/>
                <w:webHidden/>
              </w:rPr>
              <w:tab/>
            </w:r>
            <w:r w:rsidR="009D1C0F">
              <w:rPr>
                <w:noProof/>
                <w:webHidden/>
              </w:rPr>
              <w:fldChar w:fldCharType="begin"/>
            </w:r>
            <w:r w:rsidR="009D1C0F">
              <w:rPr>
                <w:noProof/>
                <w:webHidden/>
              </w:rPr>
              <w:instrText xml:space="preserve"> PAGEREF _Toc438542666 \h </w:instrText>
            </w:r>
            <w:r w:rsidR="009D1C0F">
              <w:rPr>
                <w:noProof/>
                <w:webHidden/>
              </w:rPr>
            </w:r>
            <w:r w:rsidR="009D1C0F">
              <w:rPr>
                <w:noProof/>
                <w:webHidden/>
              </w:rPr>
              <w:fldChar w:fldCharType="separate"/>
            </w:r>
            <w:r w:rsidR="007F24F6">
              <w:rPr>
                <w:noProof/>
                <w:webHidden/>
              </w:rPr>
              <w:t>4</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67" w:history="1">
            <w:r w:rsidR="009D1C0F" w:rsidRPr="007411E7">
              <w:rPr>
                <w:rStyle w:val="a7"/>
                <w:rFonts w:eastAsiaTheme="minorHAnsi"/>
                <w:noProof/>
                <w:lang w:eastAsia="en-US"/>
              </w:rPr>
              <w:t>2.2.</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lang w:eastAsia="en-US"/>
              </w:rPr>
              <w:t>Финансовые инструменты.</w:t>
            </w:r>
            <w:r w:rsidR="009D1C0F">
              <w:rPr>
                <w:noProof/>
                <w:webHidden/>
              </w:rPr>
              <w:tab/>
            </w:r>
            <w:r w:rsidR="009D1C0F">
              <w:rPr>
                <w:noProof/>
                <w:webHidden/>
              </w:rPr>
              <w:fldChar w:fldCharType="begin"/>
            </w:r>
            <w:r w:rsidR="009D1C0F">
              <w:rPr>
                <w:noProof/>
                <w:webHidden/>
              </w:rPr>
              <w:instrText xml:space="preserve"> PAGEREF _Toc438542667 \h </w:instrText>
            </w:r>
            <w:r w:rsidR="009D1C0F">
              <w:rPr>
                <w:noProof/>
                <w:webHidden/>
              </w:rPr>
            </w:r>
            <w:r w:rsidR="009D1C0F">
              <w:rPr>
                <w:noProof/>
                <w:webHidden/>
              </w:rPr>
              <w:fldChar w:fldCharType="separate"/>
            </w:r>
            <w:r w:rsidR="007F24F6">
              <w:rPr>
                <w:noProof/>
                <w:webHidden/>
              </w:rPr>
              <w:t>4</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68" w:history="1">
            <w:r w:rsidR="009D1C0F" w:rsidRPr="007411E7">
              <w:rPr>
                <w:rStyle w:val="a7"/>
                <w:rFonts w:eastAsiaTheme="minorHAnsi"/>
                <w:noProof/>
                <w:lang w:eastAsia="en-US"/>
              </w:rPr>
              <w:t>2.3.</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lang w:eastAsia="en-US"/>
              </w:rPr>
              <w:t>Сроки финансовых инструментов</w:t>
            </w:r>
            <w:r w:rsidR="009D1C0F">
              <w:rPr>
                <w:noProof/>
                <w:webHidden/>
              </w:rPr>
              <w:tab/>
            </w:r>
            <w:r w:rsidR="009D1C0F">
              <w:rPr>
                <w:noProof/>
                <w:webHidden/>
              </w:rPr>
              <w:fldChar w:fldCharType="begin"/>
            </w:r>
            <w:r w:rsidR="009D1C0F">
              <w:rPr>
                <w:noProof/>
                <w:webHidden/>
              </w:rPr>
              <w:instrText xml:space="preserve"> PAGEREF _Toc438542668 \h </w:instrText>
            </w:r>
            <w:r w:rsidR="009D1C0F">
              <w:rPr>
                <w:noProof/>
                <w:webHidden/>
              </w:rPr>
            </w:r>
            <w:r w:rsidR="009D1C0F">
              <w:rPr>
                <w:noProof/>
                <w:webHidden/>
              </w:rPr>
              <w:fldChar w:fldCharType="separate"/>
            </w:r>
            <w:r w:rsidR="007F24F6">
              <w:rPr>
                <w:noProof/>
                <w:webHidden/>
              </w:rPr>
              <w:t>5</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69" w:history="1">
            <w:r w:rsidR="009D1C0F" w:rsidRPr="007411E7">
              <w:rPr>
                <w:rStyle w:val="a7"/>
                <w:noProof/>
                <w:lang w:eastAsia="ru-RU"/>
              </w:rPr>
              <w:t>2.4.</w:t>
            </w:r>
            <w:r w:rsidR="009D1C0F">
              <w:rPr>
                <w:rFonts w:asciiTheme="minorHAnsi" w:eastAsiaTheme="minorEastAsia" w:hAnsiTheme="minorHAnsi" w:cstheme="minorBidi"/>
                <w:noProof/>
                <w:sz w:val="22"/>
                <w:szCs w:val="22"/>
                <w:lang w:eastAsia="ru-RU"/>
              </w:rPr>
              <w:tab/>
            </w:r>
            <w:r w:rsidR="009D1C0F" w:rsidRPr="007411E7">
              <w:rPr>
                <w:rStyle w:val="a7"/>
                <w:noProof/>
                <w:lang w:eastAsia="ru-RU"/>
              </w:rPr>
              <w:t>Сроки дебиторской и кредиторской  задолженностей по прочим активам и обязательствам.</w:t>
            </w:r>
            <w:r w:rsidR="009D1C0F">
              <w:rPr>
                <w:noProof/>
                <w:webHidden/>
              </w:rPr>
              <w:tab/>
            </w:r>
            <w:r w:rsidR="009D1C0F">
              <w:rPr>
                <w:noProof/>
                <w:webHidden/>
              </w:rPr>
              <w:fldChar w:fldCharType="begin"/>
            </w:r>
            <w:r w:rsidR="009D1C0F">
              <w:rPr>
                <w:noProof/>
                <w:webHidden/>
              </w:rPr>
              <w:instrText xml:space="preserve"> PAGEREF _Toc438542669 \h </w:instrText>
            </w:r>
            <w:r w:rsidR="009D1C0F">
              <w:rPr>
                <w:noProof/>
                <w:webHidden/>
              </w:rPr>
            </w:r>
            <w:r w:rsidR="009D1C0F">
              <w:rPr>
                <w:noProof/>
                <w:webHidden/>
              </w:rPr>
              <w:fldChar w:fldCharType="separate"/>
            </w:r>
            <w:r w:rsidR="007F24F6">
              <w:rPr>
                <w:noProof/>
                <w:webHidden/>
              </w:rPr>
              <w:t>5</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70" w:history="1">
            <w:r w:rsidR="009D1C0F" w:rsidRPr="007411E7">
              <w:rPr>
                <w:rStyle w:val="a7"/>
                <w:rFonts w:eastAsia="Calibri"/>
                <w:noProof/>
                <w:lang w:eastAsia="ru-RU"/>
              </w:rPr>
              <w:t>2.5.</w:t>
            </w:r>
            <w:r w:rsidR="009D1C0F">
              <w:rPr>
                <w:rFonts w:asciiTheme="minorHAnsi" w:eastAsiaTheme="minorEastAsia" w:hAnsiTheme="minorHAnsi" w:cstheme="minorBidi"/>
                <w:noProof/>
                <w:sz w:val="22"/>
                <w:szCs w:val="22"/>
                <w:lang w:eastAsia="ru-RU"/>
              </w:rPr>
              <w:tab/>
            </w:r>
            <w:r w:rsidR="009D1C0F" w:rsidRPr="007411E7">
              <w:rPr>
                <w:rStyle w:val="a7"/>
                <w:rFonts w:eastAsia="Calibri"/>
                <w:noProof/>
                <w:lang w:eastAsia="en-US"/>
              </w:rPr>
              <w:t>Номинальная стоимость</w:t>
            </w:r>
            <w:r w:rsidR="009D1C0F">
              <w:rPr>
                <w:noProof/>
                <w:webHidden/>
              </w:rPr>
              <w:tab/>
            </w:r>
            <w:r w:rsidR="009D1C0F">
              <w:rPr>
                <w:noProof/>
                <w:webHidden/>
              </w:rPr>
              <w:fldChar w:fldCharType="begin"/>
            </w:r>
            <w:r w:rsidR="009D1C0F">
              <w:rPr>
                <w:noProof/>
                <w:webHidden/>
              </w:rPr>
              <w:instrText xml:space="preserve"> PAGEREF _Toc438542670 \h </w:instrText>
            </w:r>
            <w:r w:rsidR="009D1C0F">
              <w:rPr>
                <w:noProof/>
                <w:webHidden/>
              </w:rPr>
            </w:r>
            <w:r w:rsidR="009D1C0F">
              <w:rPr>
                <w:noProof/>
                <w:webHidden/>
              </w:rPr>
              <w:fldChar w:fldCharType="separate"/>
            </w:r>
            <w:r w:rsidR="007F24F6">
              <w:rPr>
                <w:noProof/>
                <w:webHidden/>
              </w:rPr>
              <w:t>5</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71" w:history="1">
            <w:r w:rsidR="009D1C0F" w:rsidRPr="007411E7">
              <w:rPr>
                <w:rStyle w:val="a7"/>
                <w:rFonts w:eastAsiaTheme="minorHAnsi"/>
                <w:noProof/>
                <w:lang w:eastAsia="en-US"/>
              </w:rPr>
              <w:t>2.6.</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lang w:eastAsia="en-US"/>
              </w:rPr>
              <w:t>Рыночная ставка и способ ее определения.</w:t>
            </w:r>
            <w:r w:rsidR="009D1C0F">
              <w:rPr>
                <w:noProof/>
                <w:webHidden/>
              </w:rPr>
              <w:tab/>
            </w:r>
            <w:r w:rsidR="009D1C0F">
              <w:rPr>
                <w:noProof/>
                <w:webHidden/>
              </w:rPr>
              <w:fldChar w:fldCharType="begin"/>
            </w:r>
            <w:r w:rsidR="009D1C0F">
              <w:rPr>
                <w:noProof/>
                <w:webHidden/>
              </w:rPr>
              <w:instrText xml:space="preserve"> PAGEREF _Toc438542671 \h </w:instrText>
            </w:r>
            <w:r w:rsidR="009D1C0F">
              <w:rPr>
                <w:noProof/>
                <w:webHidden/>
              </w:rPr>
            </w:r>
            <w:r w:rsidR="009D1C0F">
              <w:rPr>
                <w:noProof/>
                <w:webHidden/>
              </w:rPr>
              <w:fldChar w:fldCharType="separate"/>
            </w:r>
            <w:r w:rsidR="007F24F6">
              <w:rPr>
                <w:noProof/>
                <w:webHidden/>
              </w:rPr>
              <w:t>5</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72" w:history="1">
            <w:r w:rsidR="009D1C0F" w:rsidRPr="007411E7">
              <w:rPr>
                <w:rStyle w:val="a7"/>
                <w:rFonts w:eastAsiaTheme="minorHAnsi"/>
                <w:noProof/>
                <w:lang w:eastAsia="en-US"/>
              </w:rPr>
              <w:t>2.7.</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lang w:eastAsia="en-US"/>
              </w:rPr>
              <w:t xml:space="preserve">Покупка или продажа </w:t>
            </w:r>
            <w:r w:rsidR="009D1C0F" w:rsidRPr="007411E7">
              <w:rPr>
                <w:rStyle w:val="a7"/>
                <w:noProof/>
                <w:lang w:eastAsia="ru-RU"/>
              </w:rPr>
              <w:t>финансовых</w:t>
            </w:r>
            <w:r w:rsidR="009D1C0F" w:rsidRPr="007411E7">
              <w:rPr>
                <w:rStyle w:val="a7"/>
                <w:rFonts w:eastAsiaTheme="minorHAnsi"/>
                <w:noProof/>
                <w:lang w:eastAsia="en-US"/>
              </w:rPr>
              <w:t xml:space="preserve"> активов на стандартных условиях.</w:t>
            </w:r>
            <w:r w:rsidR="009D1C0F">
              <w:rPr>
                <w:noProof/>
                <w:webHidden/>
              </w:rPr>
              <w:tab/>
            </w:r>
            <w:r w:rsidR="009D1C0F">
              <w:rPr>
                <w:noProof/>
                <w:webHidden/>
              </w:rPr>
              <w:fldChar w:fldCharType="begin"/>
            </w:r>
            <w:r w:rsidR="009D1C0F">
              <w:rPr>
                <w:noProof/>
                <w:webHidden/>
              </w:rPr>
              <w:instrText xml:space="preserve"> PAGEREF _Toc438542672 \h </w:instrText>
            </w:r>
            <w:r w:rsidR="009D1C0F">
              <w:rPr>
                <w:noProof/>
                <w:webHidden/>
              </w:rPr>
            </w:r>
            <w:r w:rsidR="009D1C0F">
              <w:rPr>
                <w:noProof/>
                <w:webHidden/>
              </w:rPr>
              <w:fldChar w:fldCharType="separate"/>
            </w:r>
            <w:r w:rsidR="007F24F6">
              <w:rPr>
                <w:noProof/>
                <w:webHidden/>
              </w:rPr>
              <w:t>6</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73" w:history="1">
            <w:r w:rsidR="009D1C0F" w:rsidRPr="007411E7">
              <w:rPr>
                <w:rStyle w:val="a7"/>
                <w:noProof/>
                <w:lang w:eastAsia="ru-RU"/>
              </w:rPr>
              <w:t>2.8.</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cs="Calibri"/>
                <w:noProof/>
                <w:lang w:eastAsia="en-US"/>
              </w:rPr>
              <w:t>Дебиторская</w:t>
            </w:r>
            <w:r w:rsidR="009D1C0F" w:rsidRPr="007411E7">
              <w:rPr>
                <w:rStyle w:val="a7"/>
                <w:noProof/>
                <w:lang w:eastAsia="ru-RU"/>
              </w:rPr>
              <w:t xml:space="preserve"> задолженность признанная нереальной к </w:t>
            </w:r>
            <w:r w:rsidR="009D1C0F" w:rsidRPr="007411E7">
              <w:rPr>
                <w:rStyle w:val="a7"/>
                <w:rFonts w:eastAsiaTheme="minorHAnsi" w:cs="Calibri"/>
                <w:noProof/>
                <w:lang w:eastAsia="en-US"/>
              </w:rPr>
              <w:t>взысканию</w:t>
            </w:r>
            <w:r w:rsidR="009D1C0F" w:rsidRPr="007411E7">
              <w:rPr>
                <w:rStyle w:val="a7"/>
                <w:noProof/>
                <w:lang w:eastAsia="ru-RU"/>
              </w:rPr>
              <w:t>.</w:t>
            </w:r>
            <w:r w:rsidR="009D1C0F">
              <w:rPr>
                <w:noProof/>
                <w:webHidden/>
              </w:rPr>
              <w:tab/>
            </w:r>
            <w:r w:rsidR="009D1C0F">
              <w:rPr>
                <w:noProof/>
                <w:webHidden/>
              </w:rPr>
              <w:fldChar w:fldCharType="begin"/>
            </w:r>
            <w:r w:rsidR="009D1C0F">
              <w:rPr>
                <w:noProof/>
                <w:webHidden/>
              </w:rPr>
              <w:instrText xml:space="preserve"> PAGEREF _Toc438542673 \h </w:instrText>
            </w:r>
            <w:r w:rsidR="009D1C0F">
              <w:rPr>
                <w:noProof/>
                <w:webHidden/>
              </w:rPr>
            </w:r>
            <w:r w:rsidR="009D1C0F">
              <w:rPr>
                <w:noProof/>
                <w:webHidden/>
              </w:rPr>
              <w:fldChar w:fldCharType="separate"/>
            </w:r>
            <w:r w:rsidR="007F24F6">
              <w:rPr>
                <w:noProof/>
                <w:webHidden/>
              </w:rPr>
              <w:t>6</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74" w:history="1">
            <w:r w:rsidR="009D1C0F" w:rsidRPr="007411E7">
              <w:rPr>
                <w:rStyle w:val="a7"/>
                <w:noProof/>
                <w:lang w:eastAsia="ru-RU"/>
              </w:rPr>
              <w:t>2.9.</w:t>
            </w:r>
            <w:r w:rsidR="009D1C0F">
              <w:rPr>
                <w:rFonts w:asciiTheme="minorHAnsi" w:eastAsiaTheme="minorEastAsia" w:hAnsiTheme="minorHAnsi" w:cstheme="minorBidi"/>
                <w:noProof/>
                <w:sz w:val="22"/>
                <w:szCs w:val="22"/>
                <w:lang w:eastAsia="ru-RU"/>
              </w:rPr>
              <w:tab/>
            </w:r>
            <w:r w:rsidR="009D1C0F" w:rsidRPr="007411E7">
              <w:rPr>
                <w:rStyle w:val="a7"/>
                <w:noProof/>
                <w:lang w:eastAsia="ru-RU"/>
              </w:rPr>
              <w:t>Определение рынков для измерения справедливой стоимости.</w:t>
            </w:r>
            <w:r w:rsidR="009D1C0F">
              <w:rPr>
                <w:noProof/>
                <w:webHidden/>
              </w:rPr>
              <w:tab/>
            </w:r>
            <w:r w:rsidR="009D1C0F">
              <w:rPr>
                <w:noProof/>
                <w:webHidden/>
              </w:rPr>
              <w:fldChar w:fldCharType="begin"/>
            </w:r>
            <w:r w:rsidR="009D1C0F">
              <w:rPr>
                <w:noProof/>
                <w:webHidden/>
              </w:rPr>
              <w:instrText xml:space="preserve"> PAGEREF _Toc438542674 \h </w:instrText>
            </w:r>
            <w:r w:rsidR="009D1C0F">
              <w:rPr>
                <w:noProof/>
                <w:webHidden/>
              </w:rPr>
            </w:r>
            <w:r w:rsidR="009D1C0F">
              <w:rPr>
                <w:noProof/>
                <w:webHidden/>
              </w:rPr>
              <w:fldChar w:fldCharType="separate"/>
            </w:r>
            <w:r w:rsidR="007F24F6">
              <w:rPr>
                <w:noProof/>
                <w:webHidden/>
              </w:rPr>
              <w:t>6</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75" w:history="1">
            <w:r w:rsidR="009D1C0F" w:rsidRPr="007411E7">
              <w:rPr>
                <w:rStyle w:val="a7"/>
                <w:noProof/>
              </w:rPr>
              <w:t>2.10.</w:t>
            </w:r>
            <w:r w:rsidR="009D1C0F">
              <w:rPr>
                <w:rFonts w:asciiTheme="minorHAnsi" w:eastAsiaTheme="minorEastAsia" w:hAnsiTheme="minorHAnsi" w:cstheme="minorBidi"/>
                <w:noProof/>
                <w:sz w:val="22"/>
                <w:szCs w:val="22"/>
                <w:lang w:eastAsia="ru-RU"/>
              </w:rPr>
              <w:tab/>
            </w:r>
            <w:r w:rsidR="009D1C0F" w:rsidRPr="007411E7">
              <w:rPr>
                <w:rStyle w:val="a7"/>
                <w:noProof/>
              </w:rPr>
              <w:t>Уровни исходных данных.</w:t>
            </w:r>
            <w:r w:rsidR="009D1C0F">
              <w:rPr>
                <w:noProof/>
                <w:webHidden/>
              </w:rPr>
              <w:tab/>
            </w:r>
            <w:r w:rsidR="009D1C0F">
              <w:rPr>
                <w:noProof/>
                <w:webHidden/>
              </w:rPr>
              <w:fldChar w:fldCharType="begin"/>
            </w:r>
            <w:r w:rsidR="009D1C0F">
              <w:rPr>
                <w:noProof/>
                <w:webHidden/>
              </w:rPr>
              <w:instrText xml:space="preserve"> PAGEREF _Toc438542675 \h </w:instrText>
            </w:r>
            <w:r w:rsidR="009D1C0F">
              <w:rPr>
                <w:noProof/>
                <w:webHidden/>
              </w:rPr>
            </w:r>
            <w:r w:rsidR="009D1C0F">
              <w:rPr>
                <w:noProof/>
                <w:webHidden/>
              </w:rPr>
              <w:fldChar w:fldCharType="separate"/>
            </w:r>
            <w:r w:rsidR="007F24F6">
              <w:rPr>
                <w:noProof/>
                <w:webHidden/>
              </w:rPr>
              <w:t>7</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76" w:history="1">
            <w:r w:rsidR="009D1C0F" w:rsidRPr="007411E7">
              <w:rPr>
                <w:rStyle w:val="a7"/>
                <w:noProof/>
              </w:rPr>
              <w:t>2.11.</w:t>
            </w:r>
            <w:r w:rsidR="009D1C0F">
              <w:rPr>
                <w:rFonts w:asciiTheme="minorHAnsi" w:eastAsiaTheme="minorEastAsia" w:hAnsiTheme="minorHAnsi" w:cstheme="minorBidi"/>
                <w:noProof/>
                <w:sz w:val="22"/>
                <w:szCs w:val="22"/>
                <w:lang w:eastAsia="ru-RU"/>
              </w:rPr>
              <w:tab/>
            </w:r>
            <w:r w:rsidR="009D1C0F" w:rsidRPr="007411E7">
              <w:rPr>
                <w:rStyle w:val="a7"/>
                <w:noProof/>
              </w:rPr>
              <w:t>Модель оценки по приведенной стоимости будущих потоков платежей.</w:t>
            </w:r>
            <w:r w:rsidR="009D1C0F">
              <w:rPr>
                <w:noProof/>
                <w:webHidden/>
              </w:rPr>
              <w:tab/>
            </w:r>
            <w:r w:rsidR="009D1C0F">
              <w:rPr>
                <w:noProof/>
                <w:webHidden/>
              </w:rPr>
              <w:fldChar w:fldCharType="begin"/>
            </w:r>
            <w:r w:rsidR="009D1C0F">
              <w:rPr>
                <w:noProof/>
                <w:webHidden/>
              </w:rPr>
              <w:instrText xml:space="preserve"> PAGEREF _Toc438542676 \h </w:instrText>
            </w:r>
            <w:r w:rsidR="009D1C0F">
              <w:rPr>
                <w:noProof/>
                <w:webHidden/>
              </w:rPr>
            </w:r>
            <w:r w:rsidR="009D1C0F">
              <w:rPr>
                <w:noProof/>
                <w:webHidden/>
              </w:rPr>
              <w:fldChar w:fldCharType="separate"/>
            </w:r>
            <w:r w:rsidR="007F24F6">
              <w:rPr>
                <w:noProof/>
                <w:webHidden/>
              </w:rPr>
              <w:t>7</w:t>
            </w:r>
            <w:r w:rsidR="009D1C0F">
              <w:rPr>
                <w:noProof/>
                <w:webHidden/>
              </w:rPr>
              <w:fldChar w:fldCharType="end"/>
            </w:r>
          </w:hyperlink>
        </w:p>
        <w:p w:rsidR="009D1C0F" w:rsidRDefault="00634267">
          <w:pPr>
            <w:pStyle w:val="21"/>
            <w:tabs>
              <w:tab w:val="right" w:leader="dot" w:pos="9345"/>
            </w:tabs>
            <w:rPr>
              <w:rFonts w:asciiTheme="minorHAnsi" w:eastAsiaTheme="minorEastAsia" w:hAnsiTheme="minorHAnsi" w:cstheme="minorBidi"/>
              <w:noProof/>
              <w:sz w:val="22"/>
              <w:szCs w:val="22"/>
              <w:lang w:eastAsia="ru-RU"/>
            </w:rPr>
          </w:pPr>
          <w:hyperlink w:anchor="_Toc438542677" w:history="1">
            <w:r w:rsidR="009D1C0F" w:rsidRPr="007411E7">
              <w:rPr>
                <w:rStyle w:val="a7"/>
                <w:noProof/>
                <w:lang w:eastAsia="ru-RU"/>
              </w:rPr>
              <w:t>2.12. Просроченная дебиторская задолженность.</w:t>
            </w:r>
            <w:r w:rsidR="009D1C0F">
              <w:rPr>
                <w:noProof/>
                <w:webHidden/>
              </w:rPr>
              <w:tab/>
            </w:r>
            <w:r w:rsidR="009D1C0F">
              <w:rPr>
                <w:noProof/>
                <w:webHidden/>
              </w:rPr>
              <w:fldChar w:fldCharType="begin"/>
            </w:r>
            <w:r w:rsidR="009D1C0F">
              <w:rPr>
                <w:noProof/>
                <w:webHidden/>
              </w:rPr>
              <w:instrText xml:space="preserve"> PAGEREF _Toc438542677 \h </w:instrText>
            </w:r>
            <w:r w:rsidR="009D1C0F">
              <w:rPr>
                <w:noProof/>
                <w:webHidden/>
              </w:rPr>
            </w:r>
            <w:r w:rsidR="009D1C0F">
              <w:rPr>
                <w:noProof/>
                <w:webHidden/>
              </w:rPr>
              <w:fldChar w:fldCharType="separate"/>
            </w:r>
            <w:r w:rsidR="007F24F6">
              <w:rPr>
                <w:noProof/>
                <w:webHidden/>
              </w:rPr>
              <w:t>7</w:t>
            </w:r>
            <w:r w:rsidR="009D1C0F">
              <w:rPr>
                <w:noProof/>
                <w:webHidden/>
              </w:rPr>
              <w:fldChar w:fldCharType="end"/>
            </w:r>
          </w:hyperlink>
          <w:bookmarkStart w:id="0" w:name="_GoBack"/>
          <w:bookmarkEnd w:id="0"/>
        </w:p>
        <w:p w:rsidR="009D1C0F" w:rsidRDefault="00634267">
          <w:pPr>
            <w:pStyle w:val="11"/>
            <w:rPr>
              <w:rFonts w:asciiTheme="minorHAnsi" w:eastAsiaTheme="minorEastAsia" w:hAnsiTheme="minorHAnsi" w:cstheme="minorBidi"/>
              <w:noProof/>
              <w:sz w:val="22"/>
              <w:szCs w:val="22"/>
              <w:lang w:eastAsia="ru-RU"/>
            </w:rPr>
          </w:pPr>
          <w:hyperlink w:anchor="_Toc438542678" w:history="1">
            <w:r w:rsidR="009D1C0F" w:rsidRPr="007411E7">
              <w:rPr>
                <w:rStyle w:val="a7"/>
                <w:rFonts w:eastAsiaTheme="minorHAnsi"/>
                <w:noProof/>
              </w:rPr>
              <w:t>III.</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rPr>
              <w:t>Критерии признания (прекращения признания) активов (обязательств) и методы определения стоимости активов и величин обязательств.</w:t>
            </w:r>
            <w:r w:rsidR="009D1C0F">
              <w:rPr>
                <w:noProof/>
                <w:webHidden/>
              </w:rPr>
              <w:tab/>
            </w:r>
            <w:r w:rsidR="009D1C0F">
              <w:rPr>
                <w:noProof/>
                <w:webHidden/>
              </w:rPr>
              <w:fldChar w:fldCharType="begin"/>
            </w:r>
            <w:r w:rsidR="009D1C0F">
              <w:rPr>
                <w:noProof/>
                <w:webHidden/>
              </w:rPr>
              <w:instrText xml:space="preserve"> PAGEREF _Toc438542678 \h </w:instrText>
            </w:r>
            <w:r w:rsidR="009D1C0F">
              <w:rPr>
                <w:noProof/>
                <w:webHidden/>
              </w:rPr>
            </w:r>
            <w:r w:rsidR="009D1C0F">
              <w:rPr>
                <w:noProof/>
                <w:webHidden/>
              </w:rPr>
              <w:fldChar w:fldCharType="separate"/>
            </w:r>
            <w:r w:rsidR="007F24F6">
              <w:rPr>
                <w:noProof/>
                <w:webHidden/>
              </w:rPr>
              <w:t>8</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79" w:history="1">
            <w:r w:rsidR="009D1C0F" w:rsidRPr="007411E7">
              <w:rPr>
                <w:rStyle w:val="a7"/>
                <w:rFonts w:eastAsiaTheme="minorHAnsi"/>
                <w:noProof/>
              </w:rPr>
              <w:t>3.1.</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rPr>
              <w:t>Финансовые инструменты. Финансовые активы.</w:t>
            </w:r>
            <w:r w:rsidR="009D1C0F">
              <w:rPr>
                <w:noProof/>
                <w:webHidden/>
              </w:rPr>
              <w:tab/>
            </w:r>
            <w:r w:rsidR="009D1C0F">
              <w:rPr>
                <w:noProof/>
                <w:webHidden/>
              </w:rPr>
              <w:fldChar w:fldCharType="begin"/>
            </w:r>
            <w:r w:rsidR="009D1C0F">
              <w:rPr>
                <w:noProof/>
                <w:webHidden/>
              </w:rPr>
              <w:instrText xml:space="preserve"> PAGEREF _Toc438542679 \h </w:instrText>
            </w:r>
            <w:r w:rsidR="009D1C0F">
              <w:rPr>
                <w:noProof/>
                <w:webHidden/>
              </w:rPr>
            </w:r>
            <w:r w:rsidR="009D1C0F">
              <w:rPr>
                <w:noProof/>
                <w:webHidden/>
              </w:rPr>
              <w:fldChar w:fldCharType="separate"/>
            </w:r>
            <w:r w:rsidR="007F24F6">
              <w:rPr>
                <w:noProof/>
                <w:webHidden/>
              </w:rPr>
              <w:t>8</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80" w:history="1">
            <w:r w:rsidR="009D1C0F" w:rsidRPr="007411E7">
              <w:rPr>
                <w:rStyle w:val="a7"/>
                <w:rFonts w:eastAsiaTheme="minorHAnsi"/>
                <w:noProof/>
              </w:rPr>
              <w:t>3.1.1.</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rPr>
              <w:t>Вложения в ценные бумаги.</w:t>
            </w:r>
            <w:r w:rsidR="009D1C0F">
              <w:rPr>
                <w:noProof/>
                <w:webHidden/>
              </w:rPr>
              <w:tab/>
            </w:r>
            <w:r w:rsidR="009D1C0F">
              <w:rPr>
                <w:noProof/>
                <w:webHidden/>
              </w:rPr>
              <w:fldChar w:fldCharType="begin"/>
            </w:r>
            <w:r w:rsidR="009D1C0F">
              <w:rPr>
                <w:noProof/>
                <w:webHidden/>
              </w:rPr>
              <w:instrText xml:space="preserve"> PAGEREF _Toc438542680 \h </w:instrText>
            </w:r>
            <w:r w:rsidR="009D1C0F">
              <w:rPr>
                <w:noProof/>
                <w:webHidden/>
              </w:rPr>
            </w:r>
            <w:r w:rsidR="009D1C0F">
              <w:rPr>
                <w:noProof/>
                <w:webHidden/>
              </w:rPr>
              <w:fldChar w:fldCharType="separate"/>
            </w:r>
            <w:r w:rsidR="007F24F6">
              <w:rPr>
                <w:noProof/>
                <w:webHidden/>
              </w:rPr>
              <w:t>8</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81" w:history="1">
            <w:r w:rsidR="009D1C0F" w:rsidRPr="007411E7">
              <w:rPr>
                <w:rStyle w:val="a7"/>
                <w:noProof/>
              </w:rPr>
              <w:t>3.1.2.</w:t>
            </w:r>
            <w:r w:rsidR="009D1C0F">
              <w:rPr>
                <w:rFonts w:asciiTheme="minorHAnsi" w:eastAsiaTheme="minorEastAsia" w:hAnsiTheme="minorHAnsi" w:cstheme="minorBidi"/>
                <w:noProof/>
                <w:sz w:val="22"/>
                <w:szCs w:val="22"/>
                <w:lang w:eastAsia="ru-RU"/>
              </w:rPr>
              <w:tab/>
            </w:r>
            <w:r w:rsidR="009D1C0F" w:rsidRPr="007411E7">
              <w:rPr>
                <w:rStyle w:val="a7"/>
                <w:noProof/>
              </w:rPr>
              <w:t>Денежные средства на счетах и во вкладах, в том числе на транзитных  валютных счетах</w:t>
            </w:r>
            <w:r w:rsidR="009D1C0F">
              <w:rPr>
                <w:noProof/>
                <w:webHidden/>
              </w:rPr>
              <w:tab/>
            </w:r>
            <w:r w:rsidR="009D1C0F">
              <w:rPr>
                <w:noProof/>
                <w:webHidden/>
              </w:rPr>
              <w:fldChar w:fldCharType="begin"/>
            </w:r>
            <w:r w:rsidR="009D1C0F">
              <w:rPr>
                <w:noProof/>
                <w:webHidden/>
              </w:rPr>
              <w:instrText xml:space="preserve"> PAGEREF _Toc438542681 \h </w:instrText>
            </w:r>
            <w:r w:rsidR="009D1C0F">
              <w:rPr>
                <w:noProof/>
                <w:webHidden/>
              </w:rPr>
            </w:r>
            <w:r w:rsidR="009D1C0F">
              <w:rPr>
                <w:noProof/>
                <w:webHidden/>
              </w:rPr>
              <w:fldChar w:fldCharType="separate"/>
            </w:r>
            <w:r w:rsidR="007F24F6">
              <w:rPr>
                <w:noProof/>
                <w:webHidden/>
              </w:rPr>
              <w:t>10</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82" w:history="1">
            <w:r w:rsidR="009D1C0F" w:rsidRPr="007411E7">
              <w:rPr>
                <w:rStyle w:val="a7"/>
                <w:rFonts w:eastAsiaTheme="minorHAnsi"/>
                <w:noProof/>
              </w:rPr>
              <w:t>3.1.3.</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rPr>
              <w:t>Дебиторская  задолженность с финансовыми инструментами</w:t>
            </w:r>
            <w:r w:rsidR="009D1C0F">
              <w:rPr>
                <w:noProof/>
                <w:webHidden/>
              </w:rPr>
              <w:tab/>
            </w:r>
            <w:r w:rsidR="009D1C0F">
              <w:rPr>
                <w:noProof/>
                <w:webHidden/>
              </w:rPr>
              <w:fldChar w:fldCharType="begin"/>
            </w:r>
            <w:r w:rsidR="009D1C0F">
              <w:rPr>
                <w:noProof/>
                <w:webHidden/>
              </w:rPr>
              <w:instrText xml:space="preserve"> PAGEREF _Toc438542682 \h </w:instrText>
            </w:r>
            <w:r w:rsidR="009D1C0F">
              <w:rPr>
                <w:noProof/>
                <w:webHidden/>
              </w:rPr>
            </w:r>
            <w:r w:rsidR="009D1C0F">
              <w:rPr>
                <w:noProof/>
                <w:webHidden/>
              </w:rPr>
              <w:fldChar w:fldCharType="separate"/>
            </w:r>
            <w:r w:rsidR="007F24F6">
              <w:rPr>
                <w:noProof/>
                <w:webHidden/>
              </w:rPr>
              <w:t>10</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83" w:history="1">
            <w:r w:rsidR="009D1C0F" w:rsidRPr="007411E7">
              <w:rPr>
                <w:rStyle w:val="a7"/>
                <w:rFonts w:eastAsiaTheme="minorHAnsi"/>
                <w:noProof/>
              </w:rPr>
              <w:t>3.2.</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rPr>
              <w:t>Финансовые инструменты. Финансовые обязательства.</w:t>
            </w:r>
            <w:r w:rsidR="009D1C0F">
              <w:rPr>
                <w:noProof/>
                <w:webHidden/>
              </w:rPr>
              <w:tab/>
            </w:r>
            <w:r w:rsidR="009D1C0F">
              <w:rPr>
                <w:noProof/>
                <w:webHidden/>
              </w:rPr>
              <w:fldChar w:fldCharType="begin"/>
            </w:r>
            <w:r w:rsidR="009D1C0F">
              <w:rPr>
                <w:noProof/>
                <w:webHidden/>
              </w:rPr>
              <w:instrText xml:space="preserve"> PAGEREF _Toc438542683 \h </w:instrText>
            </w:r>
            <w:r w:rsidR="009D1C0F">
              <w:rPr>
                <w:noProof/>
                <w:webHidden/>
              </w:rPr>
            </w:r>
            <w:r w:rsidR="009D1C0F">
              <w:rPr>
                <w:noProof/>
                <w:webHidden/>
              </w:rPr>
              <w:fldChar w:fldCharType="separate"/>
            </w:r>
            <w:r w:rsidR="007F24F6">
              <w:rPr>
                <w:noProof/>
                <w:webHidden/>
              </w:rPr>
              <w:t>11</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84" w:history="1">
            <w:r w:rsidR="009D1C0F" w:rsidRPr="007411E7">
              <w:rPr>
                <w:rStyle w:val="a7"/>
                <w:rFonts w:eastAsiaTheme="minorHAnsi"/>
                <w:noProof/>
              </w:rPr>
              <w:t>3.2.</w:t>
            </w:r>
            <w:r w:rsidR="009D1C0F">
              <w:rPr>
                <w:rStyle w:val="a7"/>
                <w:rFonts w:eastAsiaTheme="minorHAnsi"/>
                <w:noProof/>
                <w:lang w:val="en-US"/>
              </w:rPr>
              <w:t>1</w:t>
            </w:r>
            <w:r w:rsidR="009D1C0F" w:rsidRPr="007411E7">
              <w:rPr>
                <w:rStyle w:val="a7"/>
                <w:rFonts w:eastAsiaTheme="minorHAnsi"/>
                <w:noProof/>
              </w:rPr>
              <w:t>.</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rPr>
              <w:t>Кредиторская задолженность по финансовыми инструментам.</w:t>
            </w:r>
            <w:r w:rsidR="009D1C0F">
              <w:rPr>
                <w:noProof/>
                <w:webHidden/>
              </w:rPr>
              <w:tab/>
            </w:r>
            <w:r w:rsidR="009D1C0F">
              <w:rPr>
                <w:noProof/>
                <w:webHidden/>
              </w:rPr>
              <w:fldChar w:fldCharType="begin"/>
            </w:r>
            <w:r w:rsidR="009D1C0F">
              <w:rPr>
                <w:noProof/>
                <w:webHidden/>
              </w:rPr>
              <w:instrText xml:space="preserve"> PAGEREF _Toc438542684 \h </w:instrText>
            </w:r>
            <w:r w:rsidR="009D1C0F">
              <w:rPr>
                <w:noProof/>
                <w:webHidden/>
              </w:rPr>
            </w:r>
            <w:r w:rsidR="009D1C0F">
              <w:rPr>
                <w:noProof/>
                <w:webHidden/>
              </w:rPr>
              <w:fldChar w:fldCharType="separate"/>
            </w:r>
            <w:r w:rsidR="007F24F6">
              <w:rPr>
                <w:noProof/>
                <w:webHidden/>
              </w:rPr>
              <w:t>11</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85" w:history="1">
            <w:r w:rsidR="009D1C0F" w:rsidRPr="007411E7">
              <w:rPr>
                <w:rStyle w:val="a7"/>
                <w:noProof/>
              </w:rPr>
              <w:t>3.3.</w:t>
            </w:r>
            <w:r w:rsidR="009D1C0F">
              <w:rPr>
                <w:rFonts w:asciiTheme="minorHAnsi" w:eastAsiaTheme="minorEastAsia" w:hAnsiTheme="minorHAnsi" w:cstheme="minorBidi"/>
                <w:noProof/>
                <w:sz w:val="22"/>
                <w:szCs w:val="22"/>
                <w:lang w:eastAsia="ru-RU"/>
              </w:rPr>
              <w:tab/>
            </w:r>
            <w:r w:rsidR="009D1C0F" w:rsidRPr="007411E7">
              <w:rPr>
                <w:rStyle w:val="a7"/>
                <w:noProof/>
              </w:rPr>
              <w:t>Прочая дебиторская и кредиторская задолженность</w:t>
            </w:r>
            <w:r w:rsidR="009D1C0F">
              <w:rPr>
                <w:noProof/>
                <w:webHidden/>
              </w:rPr>
              <w:tab/>
            </w:r>
            <w:r w:rsidR="009D1C0F">
              <w:rPr>
                <w:noProof/>
                <w:webHidden/>
              </w:rPr>
              <w:fldChar w:fldCharType="begin"/>
            </w:r>
            <w:r w:rsidR="009D1C0F">
              <w:rPr>
                <w:noProof/>
                <w:webHidden/>
              </w:rPr>
              <w:instrText xml:space="preserve"> PAGEREF _Toc438542685 \h </w:instrText>
            </w:r>
            <w:r w:rsidR="009D1C0F">
              <w:rPr>
                <w:noProof/>
                <w:webHidden/>
              </w:rPr>
            </w:r>
            <w:r w:rsidR="009D1C0F">
              <w:rPr>
                <w:noProof/>
                <w:webHidden/>
              </w:rPr>
              <w:fldChar w:fldCharType="separate"/>
            </w:r>
            <w:r w:rsidR="007F24F6">
              <w:rPr>
                <w:noProof/>
                <w:webHidden/>
              </w:rPr>
              <w:t>11</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86" w:history="1">
            <w:r w:rsidR="009D1C0F" w:rsidRPr="007411E7">
              <w:rPr>
                <w:rStyle w:val="a7"/>
                <w:rFonts w:eastAsiaTheme="minorHAnsi"/>
                <w:noProof/>
              </w:rPr>
              <w:t>3.3.1.</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rPr>
              <w:t>Дебиторская  задолженность с прочими активами.</w:t>
            </w:r>
            <w:r w:rsidR="009D1C0F">
              <w:rPr>
                <w:noProof/>
                <w:webHidden/>
              </w:rPr>
              <w:tab/>
            </w:r>
            <w:r w:rsidR="009D1C0F">
              <w:rPr>
                <w:noProof/>
                <w:webHidden/>
              </w:rPr>
              <w:fldChar w:fldCharType="begin"/>
            </w:r>
            <w:r w:rsidR="009D1C0F">
              <w:rPr>
                <w:noProof/>
                <w:webHidden/>
              </w:rPr>
              <w:instrText xml:space="preserve"> PAGEREF _Toc438542686 \h </w:instrText>
            </w:r>
            <w:r w:rsidR="009D1C0F">
              <w:rPr>
                <w:noProof/>
                <w:webHidden/>
              </w:rPr>
            </w:r>
            <w:r w:rsidR="009D1C0F">
              <w:rPr>
                <w:noProof/>
                <w:webHidden/>
              </w:rPr>
              <w:fldChar w:fldCharType="separate"/>
            </w:r>
            <w:r w:rsidR="007F24F6">
              <w:rPr>
                <w:noProof/>
                <w:webHidden/>
              </w:rPr>
              <w:t>11</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87" w:history="1">
            <w:r w:rsidR="009D1C0F" w:rsidRPr="007411E7">
              <w:rPr>
                <w:rStyle w:val="a7"/>
                <w:rFonts w:eastAsiaTheme="minorHAnsi"/>
                <w:noProof/>
              </w:rPr>
              <w:t>3.3.2.</w:t>
            </w:r>
            <w:r w:rsidR="009D1C0F">
              <w:rPr>
                <w:rFonts w:asciiTheme="minorHAnsi" w:eastAsiaTheme="minorEastAsia" w:hAnsiTheme="minorHAnsi" w:cstheme="minorBidi"/>
                <w:noProof/>
                <w:sz w:val="22"/>
                <w:szCs w:val="22"/>
                <w:lang w:eastAsia="ru-RU"/>
              </w:rPr>
              <w:tab/>
            </w:r>
            <w:r w:rsidR="009D1C0F" w:rsidRPr="007411E7">
              <w:rPr>
                <w:rStyle w:val="a7"/>
                <w:rFonts w:eastAsiaTheme="minorHAnsi"/>
                <w:noProof/>
              </w:rPr>
              <w:t>Кредиторская задолженность с прочими активами.</w:t>
            </w:r>
            <w:r w:rsidR="009D1C0F">
              <w:rPr>
                <w:noProof/>
                <w:webHidden/>
              </w:rPr>
              <w:tab/>
            </w:r>
            <w:r w:rsidR="009D1C0F">
              <w:rPr>
                <w:noProof/>
                <w:webHidden/>
              </w:rPr>
              <w:fldChar w:fldCharType="begin"/>
            </w:r>
            <w:r w:rsidR="009D1C0F">
              <w:rPr>
                <w:noProof/>
                <w:webHidden/>
              </w:rPr>
              <w:instrText xml:space="preserve"> PAGEREF _Toc438542687 \h </w:instrText>
            </w:r>
            <w:r w:rsidR="009D1C0F">
              <w:rPr>
                <w:noProof/>
                <w:webHidden/>
              </w:rPr>
            </w:r>
            <w:r w:rsidR="009D1C0F">
              <w:rPr>
                <w:noProof/>
                <w:webHidden/>
              </w:rPr>
              <w:fldChar w:fldCharType="separate"/>
            </w:r>
            <w:r w:rsidR="007F24F6">
              <w:rPr>
                <w:noProof/>
                <w:webHidden/>
              </w:rPr>
              <w:t>11</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88" w:history="1">
            <w:r w:rsidR="009D1C0F" w:rsidRPr="007411E7">
              <w:rPr>
                <w:rStyle w:val="a7"/>
                <w:noProof/>
              </w:rPr>
              <w:t>3.3.3.</w:t>
            </w:r>
            <w:r w:rsidR="009D1C0F">
              <w:rPr>
                <w:rFonts w:asciiTheme="minorHAnsi" w:eastAsiaTheme="minorEastAsia" w:hAnsiTheme="minorHAnsi" w:cstheme="minorBidi"/>
                <w:noProof/>
                <w:sz w:val="22"/>
                <w:szCs w:val="22"/>
                <w:lang w:eastAsia="ru-RU"/>
              </w:rPr>
              <w:tab/>
            </w:r>
            <w:r w:rsidR="009D1C0F" w:rsidRPr="007411E7">
              <w:rPr>
                <w:rStyle w:val="a7"/>
                <w:noProof/>
              </w:rPr>
              <w:t>Налоговые платежи.</w:t>
            </w:r>
            <w:r w:rsidR="009D1C0F">
              <w:rPr>
                <w:noProof/>
                <w:webHidden/>
              </w:rPr>
              <w:tab/>
            </w:r>
            <w:r w:rsidR="009D1C0F">
              <w:rPr>
                <w:noProof/>
                <w:webHidden/>
              </w:rPr>
              <w:fldChar w:fldCharType="begin"/>
            </w:r>
            <w:r w:rsidR="009D1C0F">
              <w:rPr>
                <w:noProof/>
                <w:webHidden/>
              </w:rPr>
              <w:instrText xml:space="preserve"> PAGEREF _Toc438542688 \h </w:instrText>
            </w:r>
            <w:r w:rsidR="009D1C0F">
              <w:rPr>
                <w:noProof/>
                <w:webHidden/>
              </w:rPr>
            </w:r>
            <w:r w:rsidR="009D1C0F">
              <w:rPr>
                <w:noProof/>
                <w:webHidden/>
              </w:rPr>
              <w:fldChar w:fldCharType="separate"/>
            </w:r>
            <w:r w:rsidR="007F24F6">
              <w:rPr>
                <w:noProof/>
                <w:webHidden/>
              </w:rPr>
              <w:t>12</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89" w:history="1">
            <w:r w:rsidR="009D1C0F" w:rsidRPr="007411E7">
              <w:rPr>
                <w:rStyle w:val="a7"/>
                <w:noProof/>
              </w:rPr>
              <w:t>3.3.4.</w:t>
            </w:r>
            <w:r w:rsidR="009D1C0F">
              <w:rPr>
                <w:rFonts w:asciiTheme="minorHAnsi" w:eastAsiaTheme="minorEastAsia" w:hAnsiTheme="minorHAnsi" w:cstheme="minorBidi"/>
                <w:noProof/>
                <w:sz w:val="22"/>
                <w:szCs w:val="22"/>
                <w:lang w:eastAsia="ru-RU"/>
              </w:rPr>
              <w:tab/>
            </w:r>
            <w:r w:rsidR="009D1C0F" w:rsidRPr="007411E7">
              <w:rPr>
                <w:rStyle w:val="a7"/>
                <w:noProof/>
              </w:rPr>
              <w:t>Авансы полученные/выданные.</w:t>
            </w:r>
            <w:r w:rsidR="009D1C0F">
              <w:rPr>
                <w:noProof/>
                <w:webHidden/>
              </w:rPr>
              <w:tab/>
            </w:r>
            <w:r w:rsidR="009D1C0F">
              <w:rPr>
                <w:noProof/>
                <w:webHidden/>
              </w:rPr>
              <w:fldChar w:fldCharType="begin"/>
            </w:r>
            <w:r w:rsidR="009D1C0F">
              <w:rPr>
                <w:noProof/>
                <w:webHidden/>
              </w:rPr>
              <w:instrText xml:space="preserve"> PAGEREF _Toc438542689 \h </w:instrText>
            </w:r>
            <w:r w:rsidR="009D1C0F">
              <w:rPr>
                <w:noProof/>
                <w:webHidden/>
              </w:rPr>
            </w:r>
            <w:r w:rsidR="009D1C0F">
              <w:rPr>
                <w:noProof/>
                <w:webHidden/>
              </w:rPr>
              <w:fldChar w:fldCharType="separate"/>
            </w:r>
            <w:r w:rsidR="007F24F6">
              <w:rPr>
                <w:noProof/>
                <w:webHidden/>
              </w:rPr>
              <w:t>12</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90" w:history="1">
            <w:r w:rsidR="009D1C0F" w:rsidRPr="007411E7">
              <w:rPr>
                <w:rStyle w:val="a7"/>
                <w:noProof/>
              </w:rPr>
              <w:t>3.3.5.</w:t>
            </w:r>
            <w:r w:rsidR="009D1C0F">
              <w:rPr>
                <w:rFonts w:asciiTheme="minorHAnsi" w:eastAsiaTheme="minorEastAsia" w:hAnsiTheme="minorHAnsi" w:cstheme="minorBidi"/>
                <w:noProof/>
                <w:sz w:val="22"/>
                <w:szCs w:val="22"/>
                <w:lang w:eastAsia="ru-RU"/>
              </w:rPr>
              <w:tab/>
            </w:r>
            <w:r w:rsidR="009D1C0F" w:rsidRPr="007411E7">
              <w:rPr>
                <w:rStyle w:val="a7"/>
                <w:noProof/>
              </w:rPr>
              <w:t>Задолженность по паям:</w:t>
            </w:r>
            <w:r w:rsidR="009D1C0F">
              <w:rPr>
                <w:noProof/>
                <w:webHidden/>
              </w:rPr>
              <w:tab/>
            </w:r>
            <w:r w:rsidR="009D1C0F">
              <w:rPr>
                <w:noProof/>
                <w:webHidden/>
              </w:rPr>
              <w:fldChar w:fldCharType="begin"/>
            </w:r>
            <w:r w:rsidR="009D1C0F">
              <w:rPr>
                <w:noProof/>
                <w:webHidden/>
              </w:rPr>
              <w:instrText xml:space="preserve"> PAGEREF _Toc438542690 \h </w:instrText>
            </w:r>
            <w:r w:rsidR="009D1C0F">
              <w:rPr>
                <w:noProof/>
                <w:webHidden/>
              </w:rPr>
            </w:r>
            <w:r w:rsidR="009D1C0F">
              <w:rPr>
                <w:noProof/>
                <w:webHidden/>
              </w:rPr>
              <w:fldChar w:fldCharType="separate"/>
            </w:r>
            <w:r w:rsidR="007F24F6">
              <w:rPr>
                <w:noProof/>
                <w:webHidden/>
              </w:rPr>
              <w:t>12</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91" w:history="1">
            <w:r w:rsidR="009D1C0F" w:rsidRPr="007411E7">
              <w:rPr>
                <w:rStyle w:val="a7"/>
                <w:noProof/>
                <w:lang w:eastAsia="ru-RU"/>
              </w:rPr>
              <w:t>3.3.6.</w:t>
            </w:r>
            <w:r w:rsidR="009D1C0F">
              <w:rPr>
                <w:rFonts w:asciiTheme="minorHAnsi" w:eastAsiaTheme="minorEastAsia" w:hAnsiTheme="minorHAnsi" w:cstheme="minorBidi"/>
                <w:noProof/>
                <w:sz w:val="22"/>
                <w:szCs w:val="22"/>
                <w:lang w:eastAsia="ru-RU"/>
              </w:rPr>
              <w:tab/>
            </w:r>
            <w:r w:rsidR="009D1C0F" w:rsidRPr="007411E7">
              <w:rPr>
                <w:rStyle w:val="a7"/>
                <w:noProof/>
                <w:lang w:eastAsia="ru-RU"/>
              </w:rPr>
              <w:t>Задолженность по выплате вознаграждений агенту, управляющей компании, специализированному депозитарию,  регистратору, оценщику, аудитору.</w:t>
            </w:r>
            <w:r w:rsidR="009D1C0F">
              <w:rPr>
                <w:noProof/>
                <w:webHidden/>
              </w:rPr>
              <w:tab/>
            </w:r>
            <w:r w:rsidR="009D1C0F">
              <w:rPr>
                <w:noProof/>
                <w:webHidden/>
              </w:rPr>
              <w:fldChar w:fldCharType="begin"/>
            </w:r>
            <w:r w:rsidR="009D1C0F">
              <w:rPr>
                <w:noProof/>
                <w:webHidden/>
              </w:rPr>
              <w:instrText xml:space="preserve"> PAGEREF _Toc438542691 \h </w:instrText>
            </w:r>
            <w:r w:rsidR="009D1C0F">
              <w:rPr>
                <w:noProof/>
                <w:webHidden/>
              </w:rPr>
            </w:r>
            <w:r w:rsidR="009D1C0F">
              <w:rPr>
                <w:noProof/>
                <w:webHidden/>
              </w:rPr>
              <w:fldChar w:fldCharType="separate"/>
            </w:r>
            <w:r w:rsidR="007F24F6">
              <w:rPr>
                <w:noProof/>
                <w:webHidden/>
              </w:rPr>
              <w:t>13</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92" w:history="1">
            <w:r w:rsidR="009D1C0F" w:rsidRPr="007411E7">
              <w:rPr>
                <w:rStyle w:val="a7"/>
                <w:noProof/>
                <w:lang w:eastAsia="ru-RU"/>
              </w:rPr>
              <w:t>IV.</w:t>
            </w:r>
            <w:r w:rsidR="009D1C0F">
              <w:rPr>
                <w:rFonts w:asciiTheme="minorHAnsi" w:eastAsiaTheme="minorEastAsia" w:hAnsiTheme="minorHAnsi" w:cstheme="minorBidi"/>
                <w:noProof/>
                <w:sz w:val="22"/>
                <w:szCs w:val="22"/>
                <w:lang w:eastAsia="ru-RU"/>
              </w:rPr>
              <w:tab/>
            </w:r>
            <w:r w:rsidR="009D1C0F" w:rsidRPr="007411E7">
              <w:rPr>
                <w:rStyle w:val="a7"/>
                <w:noProof/>
              </w:rPr>
              <w:t>Прочая информация необходимая для определения стоимости чистых активов.</w:t>
            </w:r>
            <w:r w:rsidR="009D1C0F">
              <w:rPr>
                <w:noProof/>
                <w:webHidden/>
              </w:rPr>
              <w:tab/>
            </w:r>
            <w:r w:rsidR="009D1C0F">
              <w:rPr>
                <w:noProof/>
                <w:webHidden/>
              </w:rPr>
              <w:fldChar w:fldCharType="begin"/>
            </w:r>
            <w:r w:rsidR="009D1C0F">
              <w:rPr>
                <w:noProof/>
                <w:webHidden/>
              </w:rPr>
              <w:instrText xml:space="preserve"> PAGEREF _Toc438542692 \h </w:instrText>
            </w:r>
            <w:r w:rsidR="009D1C0F">
              <w:rPr>
                <w:noProof/>
                <w:webHidden/>
              </w:rPr>
            </w:r>
            <w:r w:rsidR="009D1C0F">
              <w:rPr>
                <w:noProof/>
                <w:webHidden/>
              </w:rPr>
              <w:fldChar w:fldCharType="separate"/>
            </w:r>
            <w:r w:rsidR="007F24F6">
              <w:rPr>
                <w:noProof/>
                <w:webHidden/>
              </w:rPr>
              <w:t>13</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93" w:history="1">
            <w:r w:rsidR="009D1C0F" w:rsidRPr="007411E7">
              <w:rPr>
                <w:rStyle w:val="a7"/>
                <w:noProof/>
                <w:lang w:eastAsia="ru-RU"/>
              </w:rPr>
              <w:t>4.1.</w:t>
            </w:r>
            <w:r w:rsidR="009D1C0F">
              <w:rPr>
                <w:rFonts w:asciiTheme="minorHAnsi" w:eastAsiaTheme="minorEastAsia" w:hAnsiTheme="minorHAnsi" w:cstheme="minorBidi"/>
                <w:noProof/>
                <w:sz w:val="22"/>
                <w:szCs w:val="22"/>
                <w:lang w:eastAsia="ru-RU"/>
              </w:rPr>
              <w:tab/>
            </w:r>
            <w:r w:rsidR="009D1C0F" w:rsidRPr="007411E7">
              <w:rPr>
                <w:rStyle w:val="a7"/>
                <w:noProof/>
              </w:rPr>
              <w:t>Порядок расчета величины резерва на выплату вознаграждения.</w:t>
            </w:r>
            <w:r w:rsidR="009D1C0F">
              <w:rPr>
                <w:noProof/>
                <w:webHidden/>
              </w:rPr>
              <w:tab/>
            </w:r>
            <w:r w:rsidR="009D1C0F">
              <w:rPr>
                <w:noProof/>
                <w:webHidden/>
              </w:rPr>
              <w:fldChar w:fldCharType="begin"/>
            </w:r>
            <w:r w:rsidR="009D1C0F">
              <w:rPr>
                <w:noProof/>
                <w:webHidden/>
              </w:rPr>
              <w:instrText xml:space="preserve"> PAGEREF _Toc438542693 \h </w:instrText>
            </w:r>
            <w:r w:rsidR="009D1C0F">
              <w:rPr>
                <w:noProof/>
                <w:webHidden/>
              </w:rPr>
            </w:r>
            <w:r w:rsidR="009D1C0F">
              <w:rPr>
                <w:noProof/>
                <w:webHidden/>
              </w:rPr>
              <w:fldChar w:fldCharType="separate"/>
            </w:r>
            <w:r w:rsidR="007F24F6">
              <w:rPr>
                <w:noProof/>
                <w:webHidden/>
              </w:rPr>
              <w:t>13</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94" w:history="1">
            <w:r w:rsidR="009D1C0F" w:rsidRPr="007411E7">
              <w:rPr>
                <w:rStyle w:val="a7"/>
                <w:noProof/>
              </w:rPr>
              <w:t>4.2.</w:t>
            </w:r>
            <w:r w:rsidR="009D1C0F">
              <w:rPr>
                <w:rFonts w:asciiTheme="minorHAnsi" w:eastAsiaTheme="minorEastAsia" w:hAnsiTheme="minorHAnsi" w:cstheme="minorBidi"/>
                <w:noProof/>
                <w:sz w:val="22"/>
                <w:szCs w:val="22"/>
                <w:lang w:eastAsia="ru-RU"/>
              </w:rPr>
              <w:tab/>
            </w:r>
            <w:r w:rsidR="009D1C0F" w:rsidRPr="007411E7">
              <w:rPr>
                <w:rStyle w:val="a7"/>
                <w:noProof/>
              </w:rPr>
              <w:t>Порядок конвертации стоимостей, выраженных в одной валюте, в другую валюту.</w:t>
            </w:r>
            <w:r w:rsidR="009D1C0F">
              <w:rPr>
                <w:noProof/>
                <w:webHidden/>
              </w:rPr>
              <w:tab/>
            </w:r>
            <w:r w:rsidR="009D1C0F">
              <w:rPr>
                <w:noProof/>
                <w:webHidden/>
              </w:rPr>
              <w:fldChar w:fldCharType="begin"/>
            </w:r>
            <w:r w:rsidR="009D1C0F">
              <w:rPr>
                <w:noProof/>
                <w:webHidden/>
              </w:rPr>
              <w:instrText xml:space="preserve"> PAGEREF _Toc438542694 \h </w:instrText>
            </w:r>
            <w:r w:rsidR="009D1C0F">
              <w:rPr>
                <w:noProof/>
                <w:webHidden/>
              </w:rPr>
            </w:r>
            <w:r w:rsidR="009D1C0F">
              <w:rPr>
                <w:noProof/>
                <w:webHidden/>
              </w:rPr>
              <w:fldChar w:fldCharType="separate"/>
            </w:r>
            <w:r w:rsidR="007F24F6">
              <w:rPr>
                <w:noProof/>
                <w:webHidden/>
              </w:rPr>
              <w:t>15</w:t>
            </w:r>
            <w:r w:rsidR="009D1C0F">
              <w:rPr>
                <w:noProof/>
                <w:webHidden/>
              </w:rPr>
              <w:fldChar w:fldCharType="end"/>
            </w:r>
          </w:hyperlink>
        </w:p>
        <w:p w:rsidR="009D1C0F" w:rsidRDefault="00634267">
          <w:pPr>
            <w:pStyle w:val="21"/>
            <w:tabs>
              <w:tab w:val="left" w:pos="880"/>
              <w:tab w:val="right" w:leader="dot" w:pos="9345"/>
            </w:tabs>
            <w:rPr>
              <w:rFonts w:asciiTheme="minorHAnsi" w:eastAsiaTheme="minorEastAsia" w:hAnsiTheme="minorHAnsi" w:cstheme="minorBidi"/>
              <w:noProof/>
              <w:sz w:val="22"/>
              <w:szCs w:val="22"/>
              <w:lang w:eastAsia="ru-RU"/>
            </w:rPr>
          </w:pPr>
          <w:hyperlink w:anchor="_Toc438542695" w:history="1">
            <w:r w:rsidR="009D1C0F" w:rsidRPr="007411E7">
              <w:rPr>
                <w:rStyle w:val="a7"/>
                <w:noProof/>
              </w:rPr>
              <w:t>4.3.</w:t>
            </w:r>
            <w:r w:rsidR="009D1C0F">
              <w:rPr>
                <w:rFonts w:asciiTheme="minorHAnsi" w:eastAsiaTheme="minorEastAsia" w:hAnsiTheme="minorHAnsi" w:cstheme="minorBidi"/>
                <w:noProof/>
                <w:sz w:val="22"/>
                <w:szCs w:val="22"/>
                <w:lang w:eastAsia="ru-RU"/>
              </w:rPr>
              <w:tab/>
            </w:r>
            <w:r w:rsidR="009D1C0F" w:rsidRPr="007411E7">
              <w:rPr>
                <w:rStyle w:val="a7"/>
                <w:noProof/>
              </w:rPr>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r w:rsidR="009D1C0F">
              <w:rPr>
                <w:noProof/>
                <w:webHidden/>
              </w:rPr>
              <w:tab/>
            </w:r>
            <w:r w:rsidR="009D1C0F">
              <w:rPr>
                <w:noProof/>
                <w:webHidden/>
              </w:rPr>
              <w:fldChar w:fldCharType="begin"/>
            </w:r>
            <w:r w:rsidR="009D1C0F">
              <w:rPr>
                <w:noProof/>
                <w:webHidden/>
              </w:rPr>
              <w:instrText xml:space="preserve"> PAGEREF _Toc438542695 \h </w:instrText>
            </w:r>
            <w:r w:rsidR="009D1C0F">
              <w:rPr>
                <w:noProof/>
                <w:webHidden/>
              </w:rPr>
            </w:r>
            <w:r w:rsidR="009D1C0F">
              <w:rPr>
                <w:noProof/>
                <w:webHidden/>
              </w:rPr>
              <w:fldChar w:fldCharType="separate"/>
            </w:r>
            <w:r w:rsidR="007F24F6">
              <w:rPr>
                <w:noProof/>
                <w:webHidden/>
              </w:rPr>
              <w:t>15</w:t>
            </w:r>
            <w:r w:rsidR="009D1C0F">
              <w:rPr>
                <w:noProof/>
                <w:webHidden/>
              </w:rPr>
              <w:fldChar w:fldCharType="end"/>
            </w:r>
          </w:hyperlink>
        </w:p>
        <w:p w:rsidR="00ED3ACC" w:rsidRPr="007D1029" w:rsidRDefault="00EE6BE3">
          <w:r w:rsidRPr="007D1029">
            <w:rPr>
              <w:sz w:val="28"/>
              <w:szCs w:val="28"/>
            </w:rPr>
            <w:fldChar w:fldCharType="end"/>
          </w:r>
        </w:p>
      </w:sdtContent>
    </w:sdt>
    <w:p w:rsidR="008E6A46" w:rsidRPr="007D1029" w:rsidRDefault="008E6A46" w:rsidP="00E42D2A">
      <w:pPr>
        <w:jc w:val="center"/>
        <w:rPr>
          <w:rFonts w:asciiTheme="minorHAnsi" w:hAnsiTheme="minorHAnsi"/>
          <w:b/>
          <w:snapToGrid w:val="0"/>
          <w:sz w:val="24"/>
          <w:szCs w:val="24"/>
        </w:rPr>
      </w:pPr>
      <w:r w:rsidRPr="007D1029">
        <w:rPr>
          <w:rFonts w:asciiTheme="minorHAnsi" w:hAnsiTheme="minorHAnsi"/>
          <w:b/>
          <w:snapToGrid w:val="0"/>
          <w:sz w:val="24"/>
          <w:szCs w:val="24"/>
        </w:rPr>
        <w:br w:type="page"/>
      </w:r>
    </w:p>
    <w:p w:rsidR="00C568DD" w:rsidRPr="007D1029" w:rsidRDefault="00C568DD" w:rsidP="006A72A1">
      <w:pPr>
        <w:pStyle w:val="1"/>
        <w:pageBreakBefore/>
        <w:numPr>
          <w:ilvl w:val="0"/>
          <w:numId w:val="2"/>
        </w:numPr>
        <w:tabs>
          <w:tab w:val="clear" w:pos="720"/>
          <w:tab w:val="left" w:pos="0"/>
        </w:tabs>
        <w:ind w:left="0" w:firstLine="0"/>
        <w:jc w:val="center"/>
        <w:rPr>
          <w:rFonts w:asciiTheme="minorHAnsi" w:hAnsiTheme="minorHAnsi"/>
        </w:rPr>
      </w:pPr>
      <w:bookmarkStart w:id="1" w:name="_Toc438542664"/>
      <w:r w:rsidRPr="007D1029">
        <w:rPr>
          <w:rFonts w:asciiTheme="minorHAnsi" w:hAnsiTheme="minorHAnsi"/>
        </w:rPr>
        <w:lastRenderedPageBreak/>
        <w:t>Общие положения.</w:t>
      </w:r>
      <w:bookmarkEnd w:id="1"/>
      <w:r w:rsidRPr="007D1029">
        <w:rPr>
          <w:rFonts w:asciiTheme="minorHAnsi" w:hAnsiTheme="minorHAnsi"/>
        </w:rPr>
        <w:t xml:space="preserve"> </w:t>
      </w:r>
    </w:p>
    <w:p w:rsidR="00C568DD" w:rsidRPr="007D1029" w:rsidRDefault="00C568DD" w:rsidP="00E42D2A">
      <w:pPr>
        <w:pStyle w:val="ConsPlusNormal"/>
        <w:jc w:val="both"/>
        <w:rPr>
          <w:rFonts w:asciiTheme="minorHAnsi" w:hAnsiTheme="minorHAnsi"/>
          <w:sz w:val="24"/>
          <w:szCs w:val="24"/>
        </w:rPr>
      </w:pPr>
    </w:p>
    <w:p w:rsidR="000A1520" w:rsidRPr="007D1029" w:rsidRDefault="000A1520" w:rsidP="005E28A7">
      <w:pPr>
        <w:pStyle w:val="ConsPlusNormal"/>
        <w:ind w:firstLine="720"/>
        <w:jc w:val="both"/>
        <w:rPr>
          <w:rFonts w:asciiTheme="minorHAnsi" w:hAnsiTheme="minorHAnsi"/>
          <w:sz w:val="24"/>
          <w:szCs w:val="24"/>
        </w:rPr>
      </w:pPr>
      <w:proofErr w:type="gramStart"/>
      <w:r w:rsidRPr="007D1029">
        <w:rPr>
          <w:rFonts w:asciiTheme="minorHAnsi" w:hAnsiTheme="minorHAnsi"/>
          <w:sz w:val="24"/>
          <w:szCs w:val="24"/>
        </w:rPr>
        <w:t xml:space="preserve">Настоящие изменения и дополнения в Правила определения чистых активов (далее – «Правила») </w:t>
      </w:r>
      <w:r w:rsidR="005E28A7" w:rsidRPr="005E28A7">
        <w:rPr>
          <w:rFonts w:asciiTheme="minorHAnsi" w:hAnsiTheme="minorHAnsi"/>
          <w:sz w:val="24"/>
          <w:szCs w:val="24"/>
        </w:rPr>
        <w:t>Открытого паевого инвестиционного</w:t>
      </w:r>
      <w:r w:rsidR="005E28A7">
        <w:rPr>
          <w:rFonts w:asciiTheme="minorHAnsi" w:hAnsiTheme="minorHAnsi"/>
          <w:sz w:val="24"/>
          <w:szCs w:val="24"/>
        </w:rPr>
        <w:t xml:space="preserve"> </w:t>
      </w:r>
      <w:r w:rsidR="005E28A7" w:rsidRPr="005E28A7">
        <w:rPr>
          <w:rFonts w:asciiTheme="minorHAnsi" w:hAnsiTheme="minorHAnsi"/>
          <w:sz w:val="24"/>
          <w:szCs w:val="24"/>
        </w:rPr>
        <w:t xml:space="preserve">фонда акций </w:t>
      </w:r>
      <w:r w:rsidR="005E28A7">
        <w:rPr>
          <w:rFonts w:asciiTheme="minorHAnsi" w:hAnsiTheme="minorHAnsi"/>
          <w:sz w:val="24"/>
          <w:szCs w:val="24"/>
        </w:rPr>
        <w:t xml:space="preserve">                     </w:t>
      </w:r>
      <w:r w:rsidR="005E28A7" w:rsidRPr="005E28A7">
        <w:rPr>
          <w:rFonts w:asciiTheme="minorHAnsi" w:hAnsiTheme="minorHAnsi"/>
          <w:sz w:val="24"/>
          <w:szCs w:val="24"/>
        </w:rPr>
        <w:t>«Северо-западный – Фонд акций»</w:t>
      </w:r>
      <w:r w:rsidR="00386C9F">
        <w:rPr>
          <w:rFonts w:asciiTheme="minorHAnsi" w:hAnsiTheme="minorHAnsi"/>
          <w:sz w:val="24"/>
          <w:szCs w:val="24"/>
        </w:rPr>
        <w:t xml:space="preserve"> </w:t>
      </w:r>
      <w:r w:rsidRPr="007D1029">
        <w:rPr>
          <w:rFonts w:asciiTheme="minorHAnsi" w:hAnsiTheme="minorHAnsi"/>
          <w:sz w:val="24"/>
          <w:szCs w:val="24"/>
        </w:rPr>
        <w:t>(далее – «Фонд») разработаны в соответствии с требованиями законодательства Российской Федерации, в том числе Указания Банка России от 25 августа 2015 г. № 3758-У «Об определении стоимости чистых активов инвестиционных фондов, в том числе о порядке расчёта среднегодовой стоимости чистых активов паевого инвестиционного</w:t>
      </w:r>
      <w:proofErr w:type="gramEnd"/>
      <w:r w:rsidRPr="007D1029">
        <w:rPr>
          <w:rFonts w:asciiTheme="minorHAnsi" w:hAnsiTheme="minorHAnsi"/>
          <w:sz w:val="24"/>
          <w:szCs w:val="24"/>
        </w:rPr>
        <w:t xml:space="preserve"> фонда и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(далее – «Указание») и иных нормативных актов Банка России.</w:t>
      </w:r>
    </w:p>
    <w:p w:rsidR="00C568DD" w:rsidRPr="007D1029" w:rsidRDefault="00C568DD" w:rsidP="00E42D2A">
      <w:pPr>
        <w:pStyle w:val="ConsPlusNormal"/>
        <w:ind w:firstLine="720"/>
        <w:jc w:val="both"/>
        <w:rPr>
          <w:rFonts w:asciiTheme="minorHAnsi" w:hAnsiTheme="minorHAnsi"/>
          <w:sz w:val="24"/>
          <w:szCs w:val="24"/>
        </w:rPr>
      </w:pPr>
    </w:p>
    <w:p w:rsidR="005E7652" w:rsidRPr="007D1029" w:rsidRDefault="00C568DD" w:rsidP="00E42D2A">
      <w:pPr>
        <w:pStyle w:val="a5"/>
        <w:numPr>
          <w:ilvl w:val="1"/>
          <w:numId w:val="1"/>
        </w:numPr>
        <w:ind w:left="0" w:firstLine="0"/>
        <w:contextualSpacing/>
        <w:jc w:val="both"/>
        <w:rPr>
          <w:rFonts w:asciiTheme="minorHAnsi" w:hAnsiTheme="minorHAnsi"/>
          <w:sz w:val="24"/>
          <w:szCs w:val="24"/>
        </w:rPr>
      </w:pPr>
      <w:r w:rsidRPr="007D1029">
        <w:rPr>
          <w:rFonts w:asciiTheme="minorHAnsi" w:hAnsiTheme="minorHAnsi"/>
          <w:sz w:val="24"/>
          <w:szCs w:val="24"/>
        </w:rPr>
        <w:t>Настоящие Правила определения СЧА применяются с 1 января 2016 года.</w:t>
      </w:r>
    </w:p>
    <w:p w:rsidR="00C568DD" w:rsidRPr="007D1029" w:rsidRDefault="00C568DD" w:rsidP="00E42D2A">
      <w:pPr>
        <w:pStyle w:val="a5"/>
        <w:numPr>
          <w:ilvl w:val="1"/>
          <w:numId w:val="1"/>
        </w:numPr>
        <w:autoSpaceDN w:val="0"/>
        <w:adjustRightInd w:val="0"/>
        <w:contextualSpacing/>
        <w:jc w:val="both"/>
        <w:rPr>
          <w:rFonts w:asciiTheme="minorHAnsi" w:eastAsiaTheme="minorHAnsi" w:hAnsiTheme="minorHAnsi"/>
          <w:strike/>
          <w:sz w:val="24"/>
          <w:szCs w:val="24"/>
        </w:rPr>
      </w:pPr>
      <w:r w:rsidRPr="007D1029">
        <w:rPr>
          <w:rFonts w:asciiTheme="minorHAnsi" w:hAnsiTheme="minorHAnsi"/>
          <w:sz w:val="24"/>
          <w:szCs w:val="24"/>
        </w:rPr>
        <w:t xml:space="preserve">Стоимость чистых активов Фонда определяется по состоянию на  </w:t>
      </w:r>
      <w:r w:rsidR="005E7652" w:rsidRPr="007D1029">
        <w:rPr>
          <w:rFonts w:asciiTheme="minorHAnsi" w:hAnsiTheme="minorHAnsi"/>
          <w:sz w:val="24"/>
          <w:szCs w:val="24"/>
        </w:rPr>
        <w:t>24 час</w:t>
      </w:r>
      <w:r w:rsidR="00C70BD2" w:rsidRPr="007D1029">
        <w:rPr>
          <w:rFonts w:asciiTheme="minorHAnsi" w:hAnsiTheme="minorHAnsi"/>
          <w:sz w:val="24"/>
          <w:szCs w:val="24"/>
        </w:rPr>
        <w:t>а</w:t>
      </w:r>
      <w:r w:rsidR="005E7652" w:rsidRPr="007D1029">
        <w:rPr>
          <w:rFonts w:asciiTheme="minorHAnsi" w:hAnsiTheme="minorHAnsi"/>
          <w:sz w:val="24"/>
          <w:szCs w:val="24"/>
        </w:rPr>
        <w:t xml:space="preserve"> 00</w:t>
      </w:r>
      <w:r w:rsidRPr="007D1029">
        <w:rPr>
          <w:rFonts w:asciiTheme="minorHAnsi" w:hAnsiTheme="minorHAnsi"/>
          <w:sz w:val="24"/>
          <w:szCs w:val="24"/>
        </w:rPr>
        <w:t xml:space="preserve"> мин. </w:t>
      </w:r>
      <w:r w:rsidR="005A494F" w:rsidRPr="007D1029">
        <w:rPr>
          <w:rFonts w:asciiTheme="minorHAnsi" w:hAnsiTheme="minorHAnsi"/>
          <w:sz w:val="24"/>
          <w:szCs w:val="24"/>
        </w:rPr>
        <w:t>Московского времени.</w:t>
      </w:r>
      <w:r w:rsidR="009B119F" w:rsidRPr="007D1029">
        <w:rPr>
          <w:rFonts w:asciiTheme="minorHAnsi" w:hAnsiTheme="minorHAnsi"/>
          <w:sz w:val="24"/>
          <w:szCs w:val="24"/>
        </w:rPr>
        <w:t xml:space="preserve"> </w:t>
      </w:r>
    </w:p>
    <w:p w:rsidR="009B119F" w:rsidRPr="007D1029" w:rsidRDefault="009B119F" w:rsidP="009B119F">
      <w:pPr>
        <w:pStyle w:val="a5"/>
        <w:numPr>
          <w:ilvl w:val="1"/>
          <w:numId w:val="1"/>
        </w:numPr>
        <w:autoSpaceDN w:val="0"/>
        <w:adjustRightInd w:val="0"/>
        <w:contextualSpacing/>
        <w:jc w:val="both"/>
        <w:rPr>
          <w:rFonts w:asciiTheme="minorHAnsi" w:eastAsiaTheme="minorHAnsi" w:hAnsiTheme="minorHAnsi" w:cs="Arial"/>
          <w:strike/>
          <w:sz w:val="24"/>
          <w:szCs w:val="24"/>
        </w:rPr>
      </w:pPr>
      <w:r w:rsidRPr="007D1029">
        <w:rPr>
          <w:rFonts w:asciiTheme="minorHAnsi" w:eastAsiaTheme="minorHAnsi" w:hAnsiTheme="minorHAnsi" w:cs="Arial"/>
          <w:bCs/>
          <w:sz w:val="24"/>
          <w:szCs w:val="24"/>
        </w:rPr>
        <w:t xml:space="preserve">Стоимость имущества, переданного в оплату инвестиционных паев паевого инвестиционного фонда </w:t>
      </w:r>
      <w:r w:rsidRPr="007D1029">
        <w:rPr>
          <w:rFonts w:asciiTheme="minorHAnsi" w:hAnsiTheme="minorHAnsi" w:cs="Arial"/>
          <w:sz w:val="24"/>
          <w:szCs w:val="24"/>
        </w:rPr>
        <w:t>определяется по состоянию на  24 час</w:t>
      </w:r>
      <w:r w:rsidR="00C70BD2" w:rsidRPr="007D1029">
        <w:rPr>
          <w:rFonts w:asciiTheme="minorHAnsi" w:hAnsiTheme="minorHAnsi" w:cs="Arial"/>
          <w:sz w:val="24"/>
          <w:szCs w:val="24"/>
        </w:rPr>
        <w:t xml:space="preserve">а </w:t>
      </w:r>
      <w:r w:rsidRPr="007D1029">
        <w:rPr>
          <w:rFonts w:asciiTheme="minorHAnsi" w:hAnsiTheme="minorHAnsi" w:cs="Arial"/>
          <w:sz w:val="24"/>
          <w:szCs w:val="24"/>
        </w:rPr>
        <w:t>00 мин. Московского времени</w:t>
      </w:r>
      <w:r w:rsidR="003E7CFA" w:rsidRPr="007D1029">
        <w:rPr>
          <w:rFonts w:asciiTheme="minorHAnsi" w:hAnsiTheme="minorHAnsi" w:cs="Arial"/>
          <w:sz w:val="24"/>
          <w:szCs w:val="24"/>
        </w:rPr>
        <w:t xml:space="preserve"> на дату передачи</w:t>
      </w:r>
      <w:r w:rsidRPr="007D1029">
        <w:rPr>
          <w:rFonts w:asciiTheme="minorHAnsi" w:hAnsiTheme="minorHAnsi" w:cs="Arial"/>
          <w:sz w:val="24"/>
          <w:szCs w:val="24"/>
        </w:rPr>
        <w:t xml:space="preserve">. </w:t>
      </w:r>
    </w:p>
    <w:p w:rsidR="00E273EF" w:rsidRPr="007D1029" w:rsidRDefault="00E273EF" w:rsidP="00E42D2A">
      <w:pPr>
        <w:pStyle w:val="a5"/>
        <w:numPr>
          <w:ilvl w:val="1"/>
          <w:numId w:val="1"/>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паевого инвестиционного фонда определяется:</w:t>
      </w:r>
    </w:p>
    <w:p w:rsidR="00E273EF" w:rsidRPr="008235EE"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8235EE">
        <w:rPr>
          <w:rFonts w:asciiTheme="minorHAnsi" w:eastAsiaTheme="minorHAnsi" w:hAnsiTheme="minorHAnsi"/>
          <w:sz w:val="24"/>
          <w:szCs w:val="24"/>
        </w:rPr>
        <w:t>на дату завершения (окончания) формирования паевого инвестиционного фонда;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приостановления выдачи, погашения и обмена инвестиционных паев - на дату возобновления их выдачи, погашения и обмена;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прекращения паевого инвестиционного фонда - на дату возникновения основания его прекращения;</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после завершения (окончания) формирования открытого паевого инвестиционного фонда или биржевого паевого инвестиционн</w:t>
      </w:r>
      <w:r w:rsidR="00E73E8B">
        <w:rPr>
          <w:rFonts w:asciiTheme="minorHAnsi" w:eastAsiaTheme="minorHAnsi" w:hAnsiTheme="minorHAnsi"/>
          <w:sz w:val="24"/>
          <w:szCs w:val="24"/>
        </w:rPr>
        <w:t>ого фонда - каждый рабочий день.</w:t>
      </w:r>
    </w:p>
    <w:p w:rsidR="006016D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2A1" w:rsidRPr="007D1029" w:rsidRDefault="006A72A1" w:rsidP="006A72A1">
      <w:pPr>
        <w:pStyle w:val="a5"/>
        <w:numPr>
          <w:ilvl w:val="0"/>
          <w:numId w:val="3"/>
        </w:numPr>
        <w:autoSpaceDN w:val="0"/>
        <w:adjustRightInd w:val="0"/>
        <w:jc w:val="both"/>
        <w:rPr>
          <w:rFonts w:eastAsiaTheme="minorHAnsi" w:cs="Calibri"/>
          <w:sz w:val="24"/>
          <w:szCs w:val="24"/>
        </w:rPr>
      </w:pPr>
      <w:r w:rsidRPr="007D1029">
        <w:rPr>
          <w:rFonts w:eastAsiaTheme="minorHAnsi" w:cs="Calibri"/>
          <w:sz w:val="24"/>
          <w:szCs w:val="24"/>
        </w:rPr>
        <w:t>Во всем ином, не указанном в настоящих правилах в части определения стоимости активов и величины обязатель</w:t>
      </w:r>
      <w:r w:rsidR="00287583" w:rsidRPr="007D1029">
        <w:rPr>
          <w:rFonts w:eastAsiaTheme="minorHAnsi" w:cs="Calibri"/>
          <w:sz w:val="24"/>
          <w:szCs w:val="24"/>
        </w:rPr>
        <w:t xml:space="preserve">ств по справедливой стоимости, применяются </w:t>
      </w:r>
      <w:r w:rsidRPr="007D1029">
        <w:rPr>
          <w:rFonts w:eastAsiaTheme="minorHAnsi" w:cs="Calibri"/>
          <w:sz w:val="24"/>
          <w:szCs w:val="24"/>
        </w:rPr>
        <w:t xml:space="preserve"> Международны</w:t>
      </w:r>
      <w:r w:rsidR="00287583" w:rsidRPr="007D1029">
        <w:rPr>
          <w:rFonts w:eastAsiaTheme="minorHAnsi" w:cs="Calibri"/>
          <w:sz w:val="24"/>
          <w:szCs w:val="24"/>
        </w:rPr>
        <w:t>е</w:t>
      </w:r>
      <w:r w:rsidRPr="007D1029">
        <w:rPr>
          <w:rFonts w:eastAsiaTheme="minorHAnsi" w:cs="Calibri"/>
          <w:sz w:val="24"/>
          <w:szCs w:val="24"/>
        </w:rPr>
        <w:t xml:space="preserve"> </w:t>
      </w:r>
      <w:hyperlink r:id="rId10" w:history="1">
        <w:r w:rsidRPr="007D1029">
          <w:rPr>
            <w:rFonts w:eastAsiaTheme="minorHAnsi" w:cs="Calibri"/>
            <w:color w:val="0000FF"/>
            <w:sz w:val="24"/>
            <w:szCs w:val="24"/>
          </w:rPr>
          <w:t>стандарт</w:t>
        </w:r>
      </w:hyperlink>
      <w:r w:rsidR="00287583" w:rsidRPr="007D1029">
        <w:t>ы</w:t>
      </w:r>
      <w:r w:rsidRPr="007D1029">
        <w:rPr>
          <w:rFonts w:eastAsiaTheme="minorHAnsi" w:cs="Calibri"/>
          <w:sz w:val="24"/>
          <w:szCs w:val="24"/>
        </w:rPr>
        <w:t xml:space="preserve"> финансовой отчетности (IFRS) 13 "Оценка справедливой стоимости", введенны</w:t>
      </w:r>
      <w:r w:rsidR="008235EE">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 </w:t>
      </w:r>
      <w:hyperlink r:id="rId11" w:history="1">
        <w:r w:rsidRPr="007D1029">
          <w:rPr>
            <w:rFonts w:eastAsiaTheme="minorHAnsi" w:cs="Calibri"/>
            <w:color w:val="0000FF"/>
            <w:sz w:val="24"/>
            <w:szCs w:val="24"/>
          </w:rPr>
          <w:t>приказом</w:t>
        </w:r>
      </w:hyperlink>
      <w:r w:rsidRPr="007D1029">
        <w:rPr>
          <w:rFonts w:eastAsiaTheme="minorHAnsi" w:cs="Calibri"/>
          <w:sz w:val="24"/>
          <w:szCs w:val="24"/>
        </w:rPr>
        <w:t xml:space="preserve"> Министерства финансов Российской Федерации от 18 июля 2012 года N 106н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зарегистрированны</w:t>
      </w:r>
      <w:r w:rsidR="008235EE">
        <w:rPr>
          <w:rFonts w:eastAsiaTheme="minorHAnsi" w:cs="Calibri"/>
          <w:sz w:val="24"/>
          <w:szCs w:val="24"/>
        </w:rPr>
        <w:t>е</w:t>
      </w:r>
      <w:r w:rsidRPr="007D1029">
        <w:rPr>
          <w:rFonts w:eastAsiaTheme="minorHAnsi" w:cs="Calibri"/>
          <w:sz w:val="24"/>
          <w:szCs w:val="24"/>
        </w:rPr>
        <w:t xml:space="preserve"> Министерством юстиции Российской Федерации 3 августа 2012 года N 25095 (Российская газета от 15 августа 2012 года), с поправками, введенными в действие на территории Российской Федерации приказом Министерства финансов Российской Федерации от 17 декабря 2014 года N 151н "О введении документов Международных стандартов финансовой отчетности в действие на территории Российской Федерации", зарегистрированным Министерством юстиции Российской Федерации 15 января 2015 года N 35544 ("Официальный интернет-портал правовой информации" (www.pravo.gov.ru), 15 января 2015 года)</w:t>
      </w:r>
    </w:p>
    <w:p w:rsidR="004D79F4" w:rsidRPr="007D1029" w:rsidRDefault="004D79F4" w:rsidP="006A72A1">
      <w:pPr>
        <w:pStyle w:val="a5"/>
        <w:numPr>
          <w:ilvl w:val="0"/>
          <w:numId w:val="3"/>
        </w:numPr>
        <w:autoSpaceDN w:val="0"/>
        <w:adjustRightInd w:val="0"/>
        <w:jc w:val="both"/>
        <w:rPr>
          <w:rFonts w:eastAsiaTheme="minorHAnsi" w:cs="Calibri"/>
          <w:sz w:val="24"/>
          <w:szCs w:val="24"/>
        </w:rPr>
      </w:pPr>
      <w:r w:rsidRPr="007D1029">
        <w:rPr>
          <w:rFonts w:eastAsiaTheme="minorHAnsi" w:cs="Calibri"/>
          <w:sz w:val="24"/>
          <w:szCs w:val="24"/>
        </w:rPr>
        <w:lastRenderedPageBreak/>
        <w:t xml:space="preserve">Во всем ином, не указанном в настоящих правилах в части </w:t>
      </w:r>
      <w:r w:rsidRPr="00F92999">
        <w:rPr>
          <w:sz w:val="24"/>
          <w:szCs w:val="24"/>
        </w:rPr>
        <w:t xml:space="preserve">критериев признания и прекращения признания, </w:t>
      </w:r>
      <w:r w:rsidR="00287583" w:rsidRPr="00F92999">
        <w:rPr>
          <w:rFonts w:eastAsiaTheme="minorHAnsi" w:cs="Calibri"/>
          <w:sz w:val="24"/>
          <w:szCs w:val="24"/>
        </w:rPr>
        <w:t>прим</w:t>
      </w:r>
      <w:r w:rsidR="00287583" w:rsidRPr="007D1029">
        <w:rPr>
          <w:rFonts w:eastAsiaTheme="minorHAnsi" w:cs="Calibri"/>
          <w:sz w:val="24"/>
          <w:szCs w:val="24"/>
        </w:rPr>
        <w:t>еняются Международные стандарты</w:t>
      </w:r>
      <w:r w:rsidRPr="007D1029">
        <w:rPr>
          <w:rFonts w:eastAsiaTheme="minorHAnsi" w:cs="Calibri"/>
          <w:sz w:val="24"/>
          <w:szCs w:val="24"/>
        </w:rPr>
        <w:t xml:space="preserve"> финансовой отчетности, введенны</w:t>
      </w:r>
      <w:r w:rsidR="00F92999">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w:t>
      </w:r>
    </w:p>
    <w:p w:rsidR="006A72A1" w:rsidRPr="007D1029" w:rsidRDefault="006A72A1" w:rsidP="006A72A1">
      <w:pPr>
        <w:pStyle w:val="a5"/>
        <w:autoSpaceDN w:val="0"/>
        <w:adjustRightInd w:val="0"/>
        <w:ind w:left="1080"/>
        <w:jc w:val="both"/>
        <w:rPr>
          <w:rFonts w:asciiTheme="minorHAnsi" w:eastAsiaTheme="minorHAnsi" w:hAnsiTheme="minorHAnsi"/>
          <w:sz w:val="24"/>
          <w:szCs w:val="24"/>
        </w:rPr>
      </w:pPr>
    </w:p>
    <w:p w:rsidR="00C472BE" w:rsidRPr="007D1029" w:rsidRDefault="00C472BE" w:rsidP="006A72A1">
      <w:pPr>
        <w:pStyle w:val="1"/>
        <w:numPr>
          <w:ilvl w:val="0"/>
          <w:numId w:val="2"/>
        </w:numPr>
        <w:tabs>
          <w:tab w:val="clear" w:pos="720"/>
          <w:tab w:val="num" w:pos="426"/>
        </w:tabs>
        <w:ind w:left="0" w:firstLine="0"/>
        <w:jc w:val="center"/>
        <w:rPr>
          <w:rFonts w:asciiTheme="minorHAnsi" w:eastAsiaTheme="minorHAnsi" w:hAnsiTheme="minorHAnsi"/>
        </w:rPr>
      </w:pPr>
      <w:bookmarkStart w:id="2" w:name="_Toc438542665"/>
      <w:r w:rsidRPr="007D1029">
        <w:rPr>
          <w:rFonts w:asciiTheme="minorHAnsi" w:eastAsiaTheme="minorHAnsi" w:hAnsiTheme="minorHAnsi"/>
        </w:rPr>
        <w:t>Понятия и определения</w:t>
      </w:r>
      <w:bookmarkEnd w:id="2"/>
    </w:p>
    <w:p w:rsidR="00AB3DE7" w:rsidRPr="007D1029" w:rsidRDefault="00AB3DE7" w:rsidP="00E42D2A">
      <w:pPr>
        <w:rPr>
          <w:rFonts w:asciiTheme="minorHAnsi" w:eastAsiaTheme="minorHAnsi" w:hAnsiTheme="minorHAnsi"/>
          <w:sz w:val="24"/>
          <w:szCs w:val="24"/>
        </w:rPr>
      </w:pPr>
    </w:p>
    <w:p w:rsidR="00607771" w:rsidRPr="007D1029" w:rsidRDefault="00607771" w:rsidP="006A72A1">
      <w:pPr>
        <w:pStyle w:val="2"/>
        <w:numPr>
          <w:ilvl w:val="1"/>
          <w:numId w:val="2"/>
        </w:numPr>
        <w:rPr>
          <w:rFonts w:eastAsiaTheme="minorHAnsi"/>
        </w:rPr>
      </w:pPr>
      <w:bookmarkStart w:id="3" w:name="_Toc438542666"/>
      <w:r w:rsidRPr="007D1029">
        <w:rPr>
          <w:rFonts w:eastAsiaTheme="minorHAnsi"/>
        </w:rPr>
        <w:t>Экспертные оценки.</w:t>
      </w:r>
      <w:bookmarkEnd w:id="3"/>
    </w:p>
    <w:p w:rsidR="00311AEB" w:rsidRPr="007D1029" w:rsidRDefault="00AB3DE7"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w:t>
      </w:r>
      <w:r w:rsidR="00EF034C" w:rsidRPr="007D1029">
        <w:rPr>
          <w:rFonts w:asciiTheme="minorHAnsi" w:eastAsiaTheme="minorHAnsi" w:hAnsiTheme="minorHAnsi"/>
          <w:sz w:val="24"/>
          <w:szCs w:val="24"/>
        </w:rPr>
        <w:t>ая</w:t>
      </w:r>
      <w:r w:rsidRPr="007D1029">
        <w:rPr>
          <w:rFonts w:asciiTheme="minorHAnsi" w:eastAsiaTheme="minorHAnsi" w:hAnsiTheme="minorHAnsi"/>
          <w:sz w:val="24"/>
          <w:szCs w:val="24"/>
        </w:rPr>
        <w:t xml:space="preserve"> оценк</w:t>
      </w:r>
      <w:r w:rsidR="00EF034C" w:rsidRPr="007D1029">
        <w:rPr>
          <w:rFonts w:asciiTheme="minorHAnsi" w:eastAsiaTheme="minorHAnsi" w:hAnsiTheme="minorHAnsi"/>
          <w:sz w:val="24"/>
          <w:szCs w:val="24"/>
        </w:rPr>
        <w:t>а</w:t>
      </w:r>
      <w:r w:rsidRPr="007D1029">
        <w:rPr>
          <w:rFonts w:asciiTheme="minorHAnsi" w:eastAsiaTheme="minorHAnsi" w:hAnsiTheme="minorHAnsi"/>
          <w:sz w:val="24"/>
          <w:szCs w:val="24"/>
        </w:rPr>
        <w:t xml:space="preserve"> – это выводы о справедливой стоимости активов и обязательств.  </w:t>
      </w:r>
    </w:p>
    <w:p w:rsidR="00311AEB" w:rsidRPr="007D1029" w:rsidRDefault="00311AEB"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Экспертной оценкой может считаться:</w:t>
      </w:r>
    </w:p>
    <w:p w:rsidR="00055ECC" w:rsidRPr="001A6ECD"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r w:rsidRPr="001A6ECD">
        <w:rPr>
          <w:rFonts w:asciiTheme="minorHAnsi" w:eastAsiaTheme="minorHAnsi" w:hAnsiTheme="minorHAnsi"/>
          <w:sz w:val="24"/>
          <w:szCs w:val="24"/>
        </w:rPr>
        <w:t>о</w:t>
      </w:r>
      <w:r w:rsidR="00AB3DE7" w:rsidRPr="001A6ECD">
        <w:rPr>
          <w:rFonts w:asciiTheme="minorHAnsi" w:eastAsiaTheme="minorHAnsi" w:hAnsiTheme="minorHAnsi"/>
          <w:sz w:val="24"/>
          <w:szCs w:val="24"/>
        </w:rPr>
        <w:t xml:space="preserve">тчет оценщика, составленный в соответствии с требованиями Федерального закона от 29 июля 1998 года N 135-ФЗ "Об оценочной деятельности в Российской Федерации", а так же в соответствии с Международным </w:t>
      </w:r>
      <w:hyperlink r:id="rId12" w:history="1">
        <w:r w:rsidR="00AB3DE7" w:rsidRPr="001A6ECD">
          <w:rPr>
            <w:rStyle w:val="a7"/>
            <w:rFonts w:asciiTheme="minorHAnsi" w:eastAsiaTheme="minorHAnsi" w:hAnsiTheme="minorHAnsi"/>
            <w:sz w:val="24"/>
            <w:szCs w:val="24"/>
          </w:rPr>
          <w:t>стандартом</w:t>
        </w:r>
      </w:hyperlink>
      <w:r w:rsidR="00AB3DE7" w:rsidRPr="001A6ECD">
        <w:rPr>
          <w:rFonts w:asciiTheme="minorHAnsi" w:eastAsiaTheme="minorHAnsi" w:hAnsiTheme="minorHAnsi"/>
          <w:sz w:val="24"/>
          <w:szCs w:val="24"/>
        </w:rPr>
        <w:t xml:space="preserve"> финансовой отчетности (IFRS) 13 "Оценка справедливой стоимости", введенным в действие на территории Российской Федерации </w:t>
      </w:r>
      <w:hyperlink r:id="rId13" w:history="1">
        <w:r w:rsidR="00AB3DE7" w:rsidRPr="001A6ECD">
          <w:rPr>
            <w:rStyle w:val="a7"/>
            <w:rFonts w:asciiTheme="minorHAnsi" w:eastAsiaTheme="minorHAnsi" w:hAnsiTheme="minorHAnsi"/>
            <w:sz w:val="24"/>
            <w:szCs w:val="24"/>
          </w:rPr>
          <w:t>приказом</w:t>
        </w:r>
      </w:hyperlink>
      <w:r w:rsidR="00AB3DE7" w:rsidRPr="001A6ECD">
        <w:rPr>
          <w:rFonts w:asciiTheme="minorHAnsi" w:eastAsiaTheme="minorHAnsi" w:hAnsiTheme="minorHAnsi"/>
          <w:sz w:val="24"/>
          <w:szCs w:val="24"/>
        </w:rPr>
        <w:t xml:space="preserve"> Министерства финансов Российской Федерации от 18 июля 2012 года N 106н "О введении в действие и прекращении действия документов Международных стандартов финансовой отчетности на территории Российской Федерации"</w:t>
      </w:r>
      <w:r w:rsidR="00DC5349" w:rsidRPr="001A6ECD">
        <w:rPr>
          <w:rFonts w:asciiTheme="minorHAnsi" w:eastAsiaTheme="minorHAnsi" w:hAnsiTheme="minorHAnsi"/>
          <w:sz w:val="24"/>
          <w:szCs w:val="24"/>
        </w:rPr>
        <w:t xml:space="preserve"> (далее – отчет оценщика)</w:t>
      </w:r>
      <w:r w:rsidR="00AB3DE7" w:rsidRPr="001A6ECD">
        <w:rPr>
          <w:rFonts w:asciiTheme="minorHAnsi" w:eastAsiaTheme="minorHAnsi" w:hAnsiTheme="minorHAnsi"/>
          <w:sz w:val="24"/>
          <w:szCs w:val="24"/>
        </w:rPr>
        <w:t>,</w:t>
      </w:r>
      <w:r w:rsidR="00086090" w:rsidRPr="001A6ECD">
        <w:rPr>
          <w:rFonts w:asciiTheme="minorHAnsi" w:hAnsiTheme="minorHAnsi"/>
          <w:sz w:val="24"/>
          <w:szCs w:val="24"/>
        </w:rPr>
        <w:t xml:space="preserve"> </w:t>
      </w:r>
      <w:r w:rsidR="00086090" w:rsidRPr="001A6ECD">
        <w:rPr>
          <w:rFonts w:asciiTheme="minorHAnsi" w:eastAsiaTheme="minorHAnsi" w:hAnsiTheme="minorHAnsi" w:cs="Calibri"/>
          <w:sz w:val="24"/>
          <w:szCs w:val="24"/>
          <w:lang w:eastAsia="en-US"/>
        </w:rPr>
        <w:t xml:space="preserve">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4" w:history="1">
        <w:r w:rsidR="00086090" w:rsidRPr="001A6ECD">
          <w:rPr>
            <w:rFonts w:asciiTheme="minorHAnsi" w:eastAsiaTheme="minorHAnsi" w:hAnsiTheme="minorHAnsi" w:cs="Calibri"/>
            <w:color w:val="0000FF"/>
            <w:sz w:val="24"/>
            <w:szCs w:val="24"/>
            <w:lang w:eastAsia="en-US"/>
          </w:rPr>
          <w:t>законом</w:t>
        </w:r>
      </w:hyperlink>
      <w:r w:rsidR="00086090" w:rsidRPr="001A6ECD">
        <w:rPr>
          <w:rFonts w:asciiTheme="minorHAnsi" w:eastAsiaTheme="minorHAnsi" w:hAnsiTheme="minorHAnsi" w:cs="Calibri"/>
          <w:sz w:val="24"/>
          <w:szCs w:val="24"/>
          <w:lang w:eastAsia="en-US"/>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055ECC" w:rsidRPr="001A6ECD">
        <w:rPr>
          <w:rFonts w:asciiTheme="minorHAnsi" w:eastAsiaTheme="minorHAnsi" w:hAnsiTheme="minorHAnsi" w:cs="Calibri"/>
          <w:sz w:val="24"/>
          <w:szCs w:val="24"/>
          <w:lang w:eastAsia="en-US"/>
        </w:rPr>
        <w:t xml:space="preserve"> </w:t>
      </w:r>
      <w:r w:rsidR="00687248" w:rsidRPr="001A6ECD">
        <w:rPr>
          <w:rFonts w:asciiTheme="minorHAnsi" w:eastAsiaTheme="minorHAnsi" w:hAnsiTheme="minorHAnsi" w:cs="Calibri"/>
          <w:sz w:val="24"/>
          <w:szCs w:val="24"/>
          <w:lang w:eastAsia="en-US"/>
        </w:rPr>
        <w:t xml:space="preserve">При определении справедливой стоимости на основании отчета оценщика, дата оценки стоимости должна быть не ранее шести месяцев до даты, по состоянию на которую определяется стоимость.  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 </w:t>
      </w:r>
      <w:r w:rsidR="00055ECC" w:rsidRPr="001A6ECD">
        <w:rPr>
          <w:rFonts w:asciiTheme="minorHAnsi" w:hAnsiTheme="minorHAnsi"/>
          <w:sz w:val="24"/>
          <w:szCs w:val="24"/>
        </w:rPr>
        <w:t>В случае</w:t>
      </w:r>
      <w:r w:rsidR="00687248" w:rsidRPr="001A6ECD">
        <w:rPr>
          <w:rFonts w:asciiTheme="minorHAnsi" w:hAnsiTheme="minorHAnsi"/>
          <w:sz w:val="24"/>
          <w:szCs w:val="24"/>
        </w:rPr>
        <w:t>,</w:t>
      </w:r>
      <w:r w:rsidR="00055ECC" w:rsidRPr="001A6ECD">
        <w:rPr>
          <w:rFonts w:asciiTheme="minorHAnsi" w:hAnsiTheme="minorHAnsi"/>
          <w:sz w:val="24"/>
          <w:szCs w:val="24"/>
        </w:rPr>
        <w:t xml:space="preserve"> если Управляющей компании Фонда стало известно о фактах, которые могли существенно повлиять на изменение справедливой стоимости имущества, оценка осуществляется по необходимости.    </w:t>
      </w:r>
    </w:p>
    <w:p w:rsidR="00055ECC" w:rsidRPr="007D1029" w:rsidRDefault="00055ECC" w:rsidP="00E42D2A">
      <w:pPr>
        <w:pStyle w:val="ConsPlusNormal"/>
        <w:ind w:left="851"/>
        <w:jc w:val="both"/>
        <w:rPr>
          <w:rFonts w:asciiTheme="minorHAnsi" w:eastAsiaTheme="minorHAnsi" w:hAnsiTheme="minorHAnsi" w:cs="Calibri"/>
          <w:sz w:val="24"/>
          <w:szCs w:val="24"/>
          <w:lang w:eastAsia="en-US"/>
        </w:rPr>
      </w:pPr>
    </w:p>
    <w:p w:rsidR="00EE0778" w:rsidRPr="007D1029"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r w:rsidRPr="007D1029">
        <w:rPr>
          <w:rFonts w:asciiTheme="minorHAnsi" w:eastAsiaTheme="minorHAnsi" w:hAnsiTheme="minorHAnsi" w:cs="Calibri"/>
          <w:sz w:val="24"/>
          <w:szCs w:val="24"/>
          <w:lang w:eastAsia="en-US"/>
        </w:rPr>
        <w:t>с</w:t>
      </w:r>
      <w:r w:rsidR="008210D6" w:rsidRPr="007D1029">
        <w:rPr>
          <w:rFonts w:asciiTheme="minorHAnsi" w:eastAsiaTheme="minorHAnsi" w:hAnsiTheme="minorHAnsi" w:cs="Calibri"/>
          <w:sz w:val="24"/>
          <w:szCs w:val="24"/>
          <w:lang w:eastAsia="en-US"/>
        </w:rPr>
        <w:t>уждение компетентного сотрудника/консультанта</w:t>
      </w:r>
      <w:r w:rsidR="00A30437" w:rsidRPr="007D1029">
        <w:rPr>
          <w:rFonts w:asciiTheme="minorHAnsi" w:eastAsiaTheme="minorHAnsi" w:hAnsiTheme="minorHAnsi" w:cs="Calibri"/>
          <w:sz w:val="24"/>
          <w:szCs w:val="24"/>
          <w:lang w:eastAsia="en-US"/>
        </w:rPr>
        <w:t xml:space="preserve"> (далее – экспертное суждение</w:t>
      </w:r>
      <w:r w:rsidR="004D40F0" w:rsidRPr="007D1029">
        <w:rPr>
          <w:rFonts w:asciiTheme="minorHAnsi" w:eastAsiaTheme="minorHAnsi" w:hAnsiTheme="minorHAnsi" w:cs="Calibri"/>
          <w:sz w:val="24"/>
          <w:szCs w:val="24"/>
          <w:lang w:eastAsia="en-US"/>
        </w:rPr>
        <w:t>)</w:t>
      </w:r>
      <w:r w:rsidR="008210D6" w:rsidRPr="007D1029">
        <w:rPr>
          <w:rFonts w:asciiTheme="minorHAnsi" w:eastAsiaTheme="minorHAnsi" w:hAnsiTheme="minorHAnsi" w:cs="Calibri"/>
          <w:sz w:val="24"/>
          <w:szCs w:val="24"/>
          <w:lang w:eastAsia="en-US"/>
        </w:rPr>
        <w:t xml:space="preserve">, которое основывается на применении совокупности подходов, методов и оценочных процедур, которые обеспечивают процесс сбора и анализа данных, проведение расчётов и оформление результатов в виде </w:t>
      </w:r>
      <w:r w:rsidR="00203CC0" w:rsidRPr="007D1029">
        <w:rPr>
          <w:rFonts w:asciiTheme="minorHAnsi" w:eastAsiaTheme="minorHAnsi" w:hAnsiTheme="minorHAnsi" w:cs="Calibri"/>
          <w:sz w:val="24"/>
          <w:szCs w:val="24"/>
          <w:lang w:eastAsia="en-US"/>
        </w:rPr>
        <w:t>экспертной оценки</w:t>
      </w:r>
      <w:r w:rsidR="00DC5349" w:rsidRPr="007D1029">
        <w:rPr>
          <w:rFonts w:asciiTheme="minorHAnsi" w:eastAsiaTheme="minorHAnsi" w:hAnsiTheme="minorHAnsi" w:cs="Calibri"/>
          <w:sz w:val="24"/>
          <w:szCs w:val="24"/>
          <w:lang w:eastAsia="en-US"/>
        </w:rPr>
        <w:t xml:space="preserve"> (далее – экспертное суждение)</w:t>
      </w:r>
      <w:r w:rsidR="008210D6" w:rsidRPr="007D1029">
        <w:rPr>
          <w:rFonts w:asciiTheme="minorHAnsi" w:eastAsiaTheme="minorHAnsi" w:hAnsiTheme="minorHAnsi" w:cs="Calibri"/>
          <w:sz w:val="24"/>
          <w:szCs w:val="24"/>
          <w:lang w:eastAsia="en-US"/>
        </w:rPr>
        <w:t xml:space="preserve">. </w:t>
      </w:r>
    </w:p>
    <w:p w:rsidR="00C83AEE" w:rsidRPr="007D1029" w:rsidRDefault="00C83AEE" w:rsidP="006A72A1">
      <w:pPr>
        <w:pStyle w:val="2"/>
        <w:numPr>
          <w:ilvl w:val="1"/>
          <w:numId w:val="2"/>
        </w:numPr>
        <w:rPr>
          <w:rFonts w:eastAsiaTheme="minorHAnsi"/>
          <w:lang w:eastAsia="en-US"/>
        </w:rPr>
      </w:pPr>
      <w:bookmarkStart w:id="4" w:name="_Toc438542667"/>
      <w:r w:rsidRPr="007D1029">
        <w:rPr>
          <w:rFonts w:eastAsiaTheme="minorHAnsi"/>
          <w:lang w:eastAsia="en-US"/>
        </w:rPr>
        <w:t>Финансовые инструменты.</w:t>
      </w:r>
      <w:bookmarkEnd w:id="4"/>
      <w:r w:rsidRPr="007D1029">
        <w:rPr>
          <w:rFonts w:eastAsiaTheme="minorHAnsi"/>
          <w:lang w:eastAsia="en-US"/>
        </w:rPr>
        <w:t xml:space="preserve"> </w:t>
      </w:r>
    </w:p>
    <w:p w:rsidR="00032D68" w:rsidRPr="007D1029" w:rsidRDefault="00032D68" w:rsidP="00DB6507">
      <w:pPr>
        <w:pStyle w:val="a5"/>
        <w:autoSpaceDN w:val="0"/>
        <w:adjustRightInd w:val="0"/>
        <w:ind w:hanging="720"/>
        <w:jc w:val="both"/>
        <w:rPr>
          <w:rFonts w:asciiTheme="minorHAnsi" w:eastAsiaTheme="minorHAnsi" w:hAnsiTheme="minorHAnsi" w:cs="Arial"/>
          <w:b/>
          <w:bCs/>
          <w:sz w:val="24"/>
          <w:szCs w:val="24"/>
        </w:rPr>
      </w:pP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b/>
          <w:bCs/>
          <w:sz w:val="24"/>
          <w:szCs w:val="24"/>
        </w:rPr>
        <w:t xml:space="preserve">Финансовый инструмент– </w:t>
      </w:r>
      <w:r w:rsidRPr="007D1029">
        <w:rPr>
          <w:rFonts w:asciiTheme="minorHAnsi" w:eastAsiaTheme="minorHAnsi" w:hAnsiTheme="minorHAnsi" w:cs="Arial"/>
          <w:sz w:val="24"/>
          <w:szCs w:val="24"/>
        </w:rPr>
        <w:t>это договор, влекущий за</w:t>
      </w: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собой одновременно образование финансового актива у одной стороны и</w:t>
      </w:r>
    </w:p>
    <w:p w:rsidR="00C83AEE" w:rsidRPr="007D1029" w:rsidRDefault="003E7CFA" w:rsidP="00DB6507">
      <w:pPr>
        <w:pStyle w:val="a5"/>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финансового обязател</w:t>
      </w:r>
      <w:r w:rsidR="002B2054" w:rsidRPr="007D1029">
        <w:rPr>
          <w:rFonts w:asciiTheme="minorHAnsi" w:eastAsiaTheme="minorHAnsi" w:hAnsiTheme="minorHAnsi" w:cs="Arial"/>
          <w:sz w:val="24"/>
          <w:szCs w:val="24"/>
        </w:rPr>
        <w:t xml:space="preserve">ьства или долевого инструмента </w:t>
      </w:r>
      <w:r w:rsidRPr="007D1029">
        <w:rPr>
          <w:rFonts w:asciiTheme="minorHAnsi" w:eastAsiaTheme="minorHAnsi" w:hAnsiTheme="minorHAnsi" w:cs="Arial"/>
          <w:sz w:val="24"/>
          <w:szCs w:val="24"/>
        </w:rPr>
        <w:t xml:space="preserve"> у другой.</w:t>
      </w:r>
    </w:p>
    <w:p w:rsidR="00DB6507" w:rsidRPr="007D1029" w:rsidRDefault="00DB6507" w:rsidP="00DB6507">
      <w:pPr>
        <w:pStyle w:val="a5"/>
        <w:ind w:hanging="720"/>
        <w:jc w:val="both"/>
        <w:rPr>
          <w:rFonts w:ascii="Georgia,BoldOOEnc" w:eastAsiaTheme="minorHAnsi" w:hAnsi="Georgia,BoldOOEnc" w:cs="Georgia,BoldOOEnc"/>
          <w:b/>
          <w:bCs/>
        </w:rPr>
      </w:pPr>
    </w:p>
    <w:p w:rsidR="00DB6507" w:rsidRPr="007D1029" w:rsidRDefault="00DB6507" w:rsidP="00DB6507">
      <w:pPr>
        <w:suppressAutoHyphens w:val="0"/>
        <w:autoSpaceDN w:val="0"/>
        <w:adjustRightInd w:val="0"/>
        <w:ind w:hanging="72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 xml:space="preserve">            Финансовые активы:</w:t>
      </w:r>
    </w:p>
    <w:p w:rsidR="00DB6507" w:rsidRPr="007D1029" w:rsidRDefault="00DB6507" w:rsidP="00DB6507">
      <w:pPr>
        <w:suppressAutoHyphens w:val="0"/>
        <w:autoSpaceDN w:val="0"/>
        <w:adjustRightInd w:val="0"/>
        <w:ind w:hanging="720"/>
        <w:rPr>
          <w:rFonts w:ascii="Arial" w:eastAsiaTheme="minorHAnsi" w:hAnsi="Arial" w:cs="Arial"/>
          <w:sz w:val="24"/>
          <w:szCs w:val="24"/>
          <w:lang w:eastAsia="en-US"/>
        </w:rPr>
      </w:pPr>
      <w:r w:rsidRPr="007D1029">
        <w:rPr>
          <w:rFonts w:ascii="Arial" w:eastAsiaTheme="minorHAnsi" w:hAnsi="Arial" w:cs="Arial"/>
          <w:b/>
          <w:bCs/>
          <w:sz w:val="24"/>
          <w:szCs w:val="24"/>
          <w:lang w:eastAsia="en-US"/>
        </w:rPr>
        <w:t xml:space="preserve">         </w:t>
      </w:r>
      <w:r w:rsidRPr="007D1029">
        <w:rPr>
          <w:rFonts w:ascii="Arial" w:eastAsiaTheme="minorHAnsi" w:hAnsi="Arial" w:cs="Arial"/>
          <w:b/>
          <w:bCs/>
          <w:sz w:val="24"/>
          <w:szCs w:val="24"/>
        </w:rPr>
        <w:t xml:space="preserve">  </w:t>
      </w:r>
      <w:r w:rsidRPr="007D1029">
        <w:rPr>
          <w:rFonts w:ascii="Arial" w:eastAsiaTheme="minorHAnsi" w:hAnsi="Arial" w:cs="Arial"/>
          <w:sz w:val="24"/>
          <w:szCs w:val="24"/>
          <w:lang w:eastAsia="en-US"/>
        </w:rPr>
        <w:t>- денежные средства и их эквиваленты;</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400A14">
        <w:rPr>
          <w:rFonts w:ascii="Arial" w:eastAsiaTheme="minorHAnsi" w:hAnsi="Arial" w:cs="Arial"/>
          <w:sz w:val="24"/>
          <w:szCs w:val="24"/>
          <w:lang w:eastAsia="en-US"/>
        </w:rPr>
        <w:t>- депозиты в банке;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lastRenderedPageBreak/>
        <w:t>- дебиторская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облигации приобретенные;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инвестиции в акции других компаний;</w:t>
      </w:r>
    </w:p>
    <w:p w:rsidR="00752BCA" w:rsidRPr="007D1029" w:rsidRDefault="000F7DF7" w:rsidP="00DB6507">
      <w:pPr>
        <w:jc w:val="both"/>
        <w:rPr>
          <w:rFonts w:ascii="Arial" w:eastAsiaTheme="minorHAnsi" w:hAnsi="Arial" w:cs="Arial"/>
          <w:sz w:val="24"/>
          <w:szCs w:val="24"/>
        </w:rPr>
      </w:pPr>
      <w:r w:rsidRPr="007D1029">
        <w:rPr>
          <w:rFonts w:ascii="Arial" w:eastAsiaTheme="minorHAnsi" w:hAnsi="Arial" w:cs="Arial"/>
          <w:sz w:val="24"/>
          <w:szCs w:val="24"/>
        </w:rPr>
        <w:t xml:space="preserve">- </w:t>
      </w:r>
      <w:r w:rsidR="00752BCA" w:rsidRPr="007D1029">
        <w:rPr>
          <w:rFonts w:ascii="Arial" w:eastAsiaTheme="minorHAnsi" w:hAnsi="Arial" w:cs="Arial"/>
          <w:sz w:val="24"/>
          <w:szCs w:val="24"/>
        </w:rPr>
        <w:t>паи паевых инвестиционных фондов, в том числе акци</w:t>
      </w:r>
      <w:proofErr w:type="gramStart"/>
      <w:r w:rsidR="00752BCA" w:rsidRPr="007D1029">
        <w:rPr>
          <w:rFonts w:ascii="Arial" w:eastAsiaTheme="minorHAnsi" w:hAnsi="Arial" w:cs="Arial"/>
          <w:sz w:val="24"/>
          <w:szCs w:val="24"/>
        </w:rPr>
        <w:t>и(</w:t>
      </w:r>
      <w:proofErr w:type="gramEnd"/>
      <w:r w:rsidR="00752BCA" w:rsidRPr="007D1029">
        <w:rPr>
          <w:rFonts w:ascii="Arial" w:eastAsiaTheme="minorHAnsi" w:hAnsi="Arial" w:cs="Arial"/>
          <w:sz w:val="24"/>
          <w:szCs w:val="24"/>
        </w:rPr>
        <w:t>паи) иностранных инвестиционных фондов;</w:t>
      </w:r>
    </w:p>
    <w:p w:rsidR="00752BCA" w:rsidRPr="007D1029" w:rsidRDefault="00752BCA" w:rsidP="00DB6507">
      <w:pPr>
        <w:jc w:val="both"/>
        <w:rPr>
          <w:rFonts w:ascii="Arial" w:eastAsiaTheme="minorHAnsi" w:hAnsi="Arial" w:cs="Arial"/>
          <w:sz w:val="24"/>
          <w:szCs w:val="24"/>
        </w:rPr>
      </w:pPr>
      <w:r w:rsidRPr="007D1029">
        <w:rPr>
          <w:rFonts w:ascii="Arial" w:eastAsiaTheme="minorHAnsi" w:hAnsi="Arial" w:cs="Arial"/>
          <w:sz w:val="24"/>
          <w:szCs w:val="24"/>
        </w:rPr>
        <w:t>- депозитарные расписки;</w:t>
      </w:r>
    </w:p>
    <w:p w:rsidR="00751C03" w:rsidRPr="007D1029" w:rsidRDefault="00751C03" w:rsidP="00DB6507">
      <w:pPr>
        <w:jc w:val="both"/>
        <w:rPr>
          <w:rFonts w:ascii="Arial" w:eastAsiaTheme="minorHAnsi" w:hAnsi="Arial" w:cs="Arial"/>
          <w:sz w:val="24"/>
          <w:szCs w:val="24"/>
        </w:rPr>
      </w:pPr>
      <w:r w:rsidRPr="007D1029">
        <w:rPr>
          <w:rFonts w:ascii="Arial" w:eastAsiaTheme="minorHAnsi" w:hAnsi="Arial" w:cs="Arial"/>
          <w:sz w:val="24"/>
          <w:szCs w:val="24"/>
        </w:rPr>
        <w:t>-</w:t>
      </w:r>
      <w:r w:rsidR="000F7DF7" w:rsidRPr="007D1029">
        <w:rPr>
          <w:rFonts w:ascii="Arial" w:eastAsiaTheme="minorHAnsi" w:hAnsi="Arial" w:cs="Arial"/>
          <w:sz w:val="24"/>
          <w:szCs w:val="24"/>
        </w:rPr>
        <w:t xml:space="preserve"> </w:t>
      </w:r>
      <w:r w:rsidRPr="007D1029">
        <w:rPr>
          <w:rFonts w:ascii="Arial" w:eastAsiaTheme="minorHAnsi" w:hAnsi="Arial" w:cs="Arial"/>
          <w:sz w:val="24"/>
          <w:szCs w:val="24"/>
        </w:rPr>
        <w:t xml:space="preserve">иные не указанные выше финансовые </w:t>
      </w:r>
      <w:r w:rsidR="000D42A7" w:rsidRPr="007D1029">
        <w:rPr>
          <w:rFonts w:ascii="Arial" w:eastAsiaTheme="minorHAnsi" w:hAnsi="Arial" w:cs="Arial"/>
          <w:sz w:val="24"/>
          <w:szCs w:val="24"/>
        </w:rPr>
        <w:t>активы.</w:t>
      </w:r>
    </w:p>
    <w:p w:rsidR="00A4163B" w:rsidRPr="007D1029" w:rsidRDefault="00A4163B" w:rsidP="00DB6507">
      <w:pPr>
        <w:jc w:val="both"/>
        <w:rPr>
          <w:rFonts w:ascii="Arial" w:eastAsiaTheme="minorHAnsi" w:hAnsi="Arial" w:cs="Arial"/>
          <w:sz w:val="24"/>
          <w:szCs w:val="24"/>
        </w:rPr>
      </w:pPr>
    </w:p>
    <w:p w:rsidR="00A4163B" w:rsidRPr="007D1029" w:rsidRDefault="00A4163B" w:rsidP="00A4163B">
      <w:pPr>
        <w:suppressAutoHyphens w:val="0"/>
        <w:autoSpaceDN w:val="0"/>
        <w:adjustRightInd w:val="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Финансовые обязательства:</w:t>
      </w:r>
    </w:p>
    <w:p w:rsidR="00A4163B" w:rsidRPr="007D1029" w:rsidRDefault="00A4163B" w:rsidP="00A4163B">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t>- кредиторская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0D42A7" w:rsidRPr="007D1029" w:rsidRDefault="000D42A7" w:rsidP="00A4163B">
      <w:pPr>
        <w:suppressAutoHyphens w:val="0"/>
        <w:autoSpaceDN w:val="0"/>
        <w:adjustRightInd w:val="0"/>
        <w:rPr>
          <w:rFonts w:ascii="Arial" w:eastAsiaTheme="minorHAnsi" w:hAnsi="Arial" w:cs="Arial"/>
          <w:sz w:val="24"/>
          <w:szCs w:val="24"/>
        </w:rPr>
      </w:pPr>
      <w:r w:rsidRPr="007D1029">
        <w:rPr>
          <w:rFonts w:ascii="Arial" w:eastAsiaTheme="minorHAnsi" w:hAnsi="Arial" w:cs="Arial"/>
          <w:sz w:val="24"/>
          <w:szCs w:val="24"/>
        </w:rPr>
        <w:t xml:space="preserve">- иные не указанные выше финансовые </w:t>
      </w:r>
      <w:r w:rsidR="008E306C">
        <w:rPr>
          <w:rFonts w:ascii="Arial" w:eastAsiaTheme="minorHAnsi" w:hAnsi="Arial" w:cs="Arial"/>
          <w:sz w:val="24"/>
          <w:szCs w:val="24"/>
        </w:rPr>
        <w:t>обязательства</w:t>
      </w:r>
      <w:r w:rsidRPr="007D1029">
        <w:rPr>
          <w:rFonts w:ascii="Arial" w:eastAsiaTheme="minorHAnsi" w:hAnsi="Arial" w:cs="Arial"/>
          <w:sz w:val="24"/>
          <w:szCs w:val="24"/>
        </w:rPr>
        <w:t>.</w:t>
      </w:r>
    </w:p>
    <w:p w:rsidR="00607771" w:rsidRPr="007D1029" w:rsidRDefault="00607771" w:rsidP="006A72A1">
      <w:pPr>
        <w:pStyle w:val="2"/>
        <w:numPr>
          <w:ilvl w:val="1"/>
          <w:numId w:val="2"/>
        </w:numPr>
        <w:rPr>
          <w:rFonts w:eastAsiaTheme="minorHAnsi"/>
          <w:lang w:eastAsia="en-US"/>
        </w:rPr>
      </w:pPr>
      <w:bookmarkStart w:id="5" w:name="_Toc438542668"/>
      <w:r w:rsidRPr="007D1029">
        <w:rPr>
          <w:rFonts w:eastAsiaTheme="minorHAnsi"/>
          <w:lang w:eastAsia="en-US"/>
        </w:rPr>
        <w:t>Сроки финансовых инструменто</w:t>
      </w:r>
      <w:r w:rsidR="00BC31CE" w:rsidRPr="007D1029">
        <w:rPr>
          <w:rFonts w:eastAsiaTheme="minorHAnsi"/>
          <w:lang w:eastAsia="en-US"/>
        </w:rPr>
        <w:t>в</w:t>
      </w:r>
      <w:bookmarkEnd w:id="5"/>
    </w:p>
    <w:p w:rsidR="00A669F4" w:rsidRPr="007D1029" w:rsidRDefault="00EE0778" w:rsidP="00E42D2A">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Финансовые инструменты являются краткосрочными</w:t>
      </w:r>
      <w:r w:rsidR="00FD2DC4" w:rsidRPr="007D1029">
        <w:rPr>
          <w:rFonts w:asciiTheme="minorHAnsi" w:hAnsiTheme="minorHAnsi"/>
          <w:color w:val="000000"/>
          <w:sz w:val="24"/>
          <w:szCs w:val="24"/>
          <w:lang w:eastAsia="ru-RU"/>
        </w:rPr>
        <w:t>,</w:t>
      </w:r>
      <w:r w:rsidRPr="007D1029">
        <w:rPr>
          <w:rFonts w:asciiTheme="minorHAnsi" w:hAnsiTheme="minorHAnsi"/>
          <w:color w:val="000000"/>
          <w:sz w:val="24"/>
          <w:szCs w:val="24"/>
          <w:lang w:eastAsia="ru-RU"/>
        </w:rPr>
        <w:t xml:space="preserve"> </w:t>
      </w:r>
      <w:r w:rsidR="00FD2DC4" w:rsidRPr="007D1029">
        <w:rPr>
          <w:rFonts w:asciiTheme="minorHAnsi" w:hAnsiTheme="minorHAnsi"/>
          <w:color w:val="000000"/>
          <w:sz w:val="24"/>
          <w:szCs w:val="24"/>
          <w:lang w:eastAsia="ru-RU"/>
        </w:rPr>
        <w:t>если срок их исполнения</w:t>
      </w:r>
      <w:r w:rsidR="006D0FF7" w:rsidRPr="007D1029">
        <w:rPr>
          <w:rFonts w:asciiTheme="minorHAnsi" w:hAnsiTheme="minorHAnsi"/>
          <w:color w:val="000000"/>
          <w:sz w:val="24"/>
          <w:szCs w:val="24"/>
          <w:lang w:eastAsia="ru-RU"/>
        </w:rPr>
        <w:t>/погашения</w:t>
      </w:r>
      <w:r w:rsidR="00FD2DC4" w:rsidRPr="007D1029">
        <w:rPr>
          <w:rFonts w:asciiTheme="minorHAnsi" w:hAnsiTheme="minorHAnsi"/>
          <w:color w:val="000000"/>
          <w:sz w:val="24"/>
          <w:szCs w:val="24"/>
          <w:lang w:eastAsia="ru-RU"/>
        </w:rPr>
        <w:t xml:space="preserve"> </w:t>
      </w:r>
      <w:r w:rsidR="00E616A3" w:rsidRPr="007D1029">
        <w:rPr>
          <w:rFonts w:asciiTheme="minorHAnsi" w:hAnsiTheme="minorHAnsi"/>
          <w:color w:val="000000"/>
          <w:sz w:val="24"/>
          <w:szCs w:val="24"/>
          <w:lang w:eastAsia="ru-RU"/>
        </w:rPr>
        <w:t xml:space="preserve">не </w:t>
      </w:r>
      <w:r w:rsidR="00FD2DC4" w:rsidRPr="007D1029">
        <w:rPr>
          <w:rFonts w:asciiTheme="minorHAnsi" w:hAnsiTheme="minorHAnsi"/>
          <w:color w:val="000000"/>
          <w:sz w:val="24"/>
          <w:szCs w:val="24"/>
          <w:lang w:eastAsia="ru-RU"/>
        </w:rPr>
        <w:t>более чем 12 месяцев с даты их признания</w:t>
      </w:r>
      <w:r w:rsidR="00A15921" w:rsidRPr="007D1029">
        <w:rPr>
          <w:rFonts w:asciiTheme="minorHAnsi" w:hAnsiTheme="minorHAnsi"/>
          <w:color w:val="000000"/>
          <w:sz w:val="24"/>
          <w:szCs w:val="24"/>
          <w:lang w:eastAsia="ru-RU"/>
        </w:rPr>
        <w:t xml:space="preserve"> или срок их исполнения не определен</w:t>
      </w:r>
      <w:r w:rsidR="00A669F4" w:rsidRPr="000B26F0">
        <w:rPr>
          <w:rFonts w:asciiTheme="minorHAnsi" w:hAnsiTheme="minorHAnsi"/>
          <w:color w:val="000000"/>
          <w:sz w:val="24"/>
          <w:szCs w:val="24"/>
          <w:lang w:eastAsia="ru-RU"/>
        </w:rPr>
        <w:t>.</w:t>
      </w:r>
      <w:r w:rsidR="00196F3F" w:rsidRPr="000B26F0">
        <w:rPr>
          <w:rFonts w:asciiTheme="minorHAnsi" w:hAnsiTheme="minorHAnsi"/>
          <w:color w:val="000000"/>
          <w:sz w:val="24"/>
          <w:szCs w:val="24"/>
          <w:lang w:eastAsia="ru-RU"/>
        </w:rPr>
        <w:t xml:space="preserve"> Эффект дисконтирования оценивается как несущественный и дисконтирование не применяется.</w:t>
      </w:r>
    </w:p>
    <w:p w:rsidR="00261851" w:rsidRPr="007D1029" w:rsidRDefault="00261851" w:rsidP="00E42D2A">
      <w:pPr>
        <w:contextualSpacing/>
        <w:rPr>
          <w:rFonts w:asciiTheme="minorHAnsi" w:hAnsiTheme="minorHAnsi"/>
          <w:color w:val="000000"/>
          <w:sz w:val="24"/>
          <w:szCs w:val="24"/>
          <w:lang w:eastAsia="ru-RU"/>
        </w:rPr>
      </w:pPr>
    </w:p>
    <w:p w:rsidR="00EE0778" w:rsidRPr="007D1029" w:rsidRDefault="00E616A3" w:rsidP="00E42D2A">
      <w:pPr>
        <w:contextualSpacing/>
        <w:rPr>
          <w:rFonts w:asciiTheme="minorHAnsi" w:hAnsiTheme="minorHAnsi"/>
          <w:color w:val="000000"/>
          <w:sz w:val="24"/>
          <w:szCs w:val="24"/>
          <w:lang w:eastAsia="ru-RU"/>
        </w:rPr>
      </w:pPr>
      <w:r w:rsidRPr="007D1029">
        <w:rPr>
          <w:rFonts w:asciiTheme="minorHAnsi" w:hAnsiTheme="minorHAnsi"/>
          <w:color w:val="000000"/>
          <w:sz w:val="24"/>
          <w:szCs w:val="24"/>
          <w:lang w:eastAsia="ru-RU"/>
        </w:rPr>
        <w:t>Финансовые инструменты со сроком исполнения</w:t>
      </w:r>
      <w:r w:rsidR="006D0FF7" w:rsidRPr="007D1029">
        <w:rPr>
          <w:rFonts w:asciiTheme="minorHAnsi" w:hAnsiTheme="minorHAnsi"/>
          <w:color w:val="000000"/>
          <w:sz w:val="24"/>
          <w:szCs w:val="24"/>
          <w:lang w:eastAsia="ru-RU"/>
        </w:rPr>
        <w:t>/погашения</w:t>
      </w:r>
      <w:r w:rsidRPr="007D1029">
        <w:rPr>
          <w:rFonts w:asciiTheme="minorHAnsi" w:hAnsiTheme="minorHAnsi"/>
          <w:color w:val="000000"/>
          <w:sz w:val="24"/>
          <w:szCs w:val="24"/>
          <w:lang w:eastAsia="ru-RU"/>
        </w:rPr>
        <w:t xml:space="preserve"> более чем 12 месяцев с даты их признания являются долгосрочными. </w:t>
      </w:r>
    </w:p>
    <w:p w:rsidR="00BC31CE" w:rsidRPr="00646309" w:rsidRDefault="00BC31CE" w:rsidP="00E42D2A">
      <w:pPr>
        <w:contextualSpacing/>
        <w:rPr>
          <w:rFonts w:asciiTheme="minorHAnsi" w:hAnsiTheme="minorHAnsi"/>
          <w:color w:val="000000"/>
          <w:sz w:val="16"/>
          <w:szCs w:val="16"/>
          <w:lang w:eastAsia="ru-RU"/>
        </w:rPr>
      </w:pPr>
    </w:p>
    <w:p w:rsidR="00BC31CE" w:rsidRPr="003050B6" w:rsidRDefault="00BC31CE" w:rsidP="006A72A1">
      <w:pPr>
        <w:pStyle w:val="2"/>
        <w:numPr>
          <w:ilvl w:val="1"/>
          <w:numId w:val="2"/>
        </w:numPr>
        <w:rPr>
          <w:lang w:eastAsia="ru-RU"/>
        </w:rPr>
      </w:pPr>
      <w:bookmarkStart w:id="6" w:name="_Toc438542669"/>
      <w:r w:rsidRPr="003050B6">
        <w:rPr>
          <w:lang w:eastAsia="ru-RU"/>
        </w:rPr>
        <w:t xml:space="preserve">Сроки дебиторской и кредиторской  задолженностей </w:t>
      </w:r>
      <w:r w:rsidR="00DC68D0" w:rsidRPr="003050B6">
        <w:rPr>
          <w:lang w:eastAsia="ru-RU"/>
        </w:rPr>
        <w:t>по прочим активам и обязательс</w:t>
      </w:r>
      <w:r w:rsidR="00037779" w:rsidRPr="003050B6">
        <w:rPr>
          <w:lang w:eastAsia="ru-RU"/>
        </w:rPr>
        <w:t>т</w:t>
      </w:r>
      <w:r w:rsidR="00DC68D0" w:rsidRPr="003050B6">
        <w:rPr>
          <w:lang w:eastAsia="ru-RU"/>
        </w:rPr>
        <w:t>вам</w:t>
      </w:r>
      <w:r w:rsidRPr="003050B6">
        <w:rPr>
          <w:lang w:eastAsia="ru-RU"/>
        </w:rPr>
        <w:t>.</w:t>
      </w:r>
      <w:bookmarkEnd w:id="6"/>
    </w:p>
    <w:p w:rsidR="00BC31CE" w:rsidRPr="007D1029" w:rsidRDefault="00BC31CE" w:rsidP="00BC31C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 xml:space="preserve">/кредиторская </w:t>
      </w:r>
      <w:r w:rsidRPr="007D1029">
        <w:rPr>
          <w:rFonts w:asciiTheme="minorHAnsi" w:hAnsiTheme="minorHAnsi"/>
          <w:color w:val="000000"/>
          <w:sz w:val="24"/>
          <w:szCs w:val="24"/>
          <w:lang w:eastAsia="ru-RU"/>
        </w:rPr>
        <w:t>задолженност</w:t>
      </w:r>
      <w:r w:rsidR="005F0B3E" w:rsidRPr="007D1029">
        <w:rPr>
          <w:rFonts w:asciiTheme="minorHAnsi" w:hAnsiTheme="minorHAnsi"/>
          <w:color w:val="000000"/>
          <w:sz w:val="24"/>
          <w:szCs w:val="24"/>
          <w:lang w:eastAsia="ru-RU"/>
        </w:rPr>
        <w:t>ь</w:t>
      </w:r>
      <w:r w:rsidRPr="007D1029">
        <w:rPr>
          <w:rFonts w:asciiTheme="minorHAnsi" w:hAnsiTheme="minorHAnsi"/>
          <w:color w:val="000000"/>
          <w:sz w:val="24"/>
          <w:szCs w:val="24"/>
          <w:lang w:eastAsia="ru-RU"/>
        </w:rPr>
        <w:t xml:space="preserve"> является краткосрочной, если срок ее  погашения не более чем 12 месяцев с даты ее признания или срок ее погашения не определен. </w:t>
      </w:r>
      <w:r w:rsidRPr="003050B6">
        <w:rPr>
          <w:rFonts w:asciiTheme="minorHAnsi" w:hAnsiTheme="minorHAnsi"/>
          <w:color w:val="000000"/>
          <w:sz w:val="24"/>
          <w:szCs w:val="24"/>
          <w:lang w:eastAsia="ru-RU"/>
        </w:rPr>
        <w:t>Эффект дисконтирования оценивается как несущественный и дисконтирование не применяется</w:t>
      </w:r>
      <w:r w:rsidR="003050B6">
        <w:rPr>
          <w:rFonts w:asciiTheme="minorHAnsi" w:hAnsiTheme="minorHAnsi"/>
          <w:color w:val="000000"/>
          <w:sz w:val="24"/>
          <w:szCs w:val="24"/>
          <w:lang w:eastAsia="ru-RU"/>
        </w:rPr>
        <w:t>.</w:t>
      </w:r>
    </w:p>
    <w:p w:rsidR="003122FE" w:rsidRPr="00646309" w:rsidRDefault="003122FE" w:rsidP="003122FE">
      <w:pPr>
        <w:contextualSpacing/>
        <w:jc w:val="both"/>
        <w:rPr>
          <w:rFonts w:asciiTheme="minorHAnsi" w:hAnsiTheme="minorHAnsi"/>
          <w:color w:val="000000"/>
          <w:sz w:val="16"/>
          <w:szCs w:val="16"/>
          <w:lang w:eastAsia="ru-RU"/>
        </w:rPr>
      </w:pPr>
    </w:p>
    <w:p w:rsidR="003122FE" w:rsidRPr="007D1029" w:rsidRDefault="003122FE" w:rsidP="003122F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/кредиторская</w:t>
      </w:r>
      <w:r w:rsidRPr="007D1029">
        <w:rPr>
          <w:rFonts w:asciiTheme="minorHAnsi" w:hAnsiTheme="minorHAnsi"/>
          <w:color w:val="000000"/>
          <w:sz w:val="24"/>
          <w:szCs w:val="24"/>
          <w:lang w:eastAsia="ru-RU"/>
        </w:rPr>
        <w:t xml:space="preserve"> задолженность является </w:t>
      </w:r>
      <w:r w:rsidR="005F0B3E" w:rsidRPr="007D1029">
        <w:rPr>
          <w:rFonts w:asciiTheme="minorHAnsi" w:hAnsiTheme="minorHAnsi"/>
          <w:color w:val="000000"/>
          <w:sz w:val="24"/>
          <w:szCs w:val="24"/>
          <w:lang w:eastAsia="ru-RU"/>
        </w:rPr>
        <w:t>долгосрочной</w:t>
      </w:r>
      <w:r w:rsidRPr="007D1029">
        <w:rPr>
          <w:rFonts w:asciiTheme="minorHAnsi" w:hAnsiTheme="minorHAnsi"/>
          <w:color w:val="000000"/>
          <w:sz w:val="24"/>
          <w:szCs w:val="24"/>
          <w:lang w:eastAsia="ru-RU"/>
        </w:rPr>
        <w:t xml:space="preserve">, если срок ее  погашения более чем 12 месяцев </w:t>
      </w:r>
      <w:proofErr w:type="gramStart"/>
      <w:r w:rsidRPr="007D1029">
        <w:rPr>
          <w:rFonts w:asciiTheme="minorHAnsi" w:hAnsiTheme="minorHAnsi"/>
          <w:color w:val="000000"/>
          <w:sz w:val="24"/>
          <w:szCs w:val="24"/>
          <w:lang w:eastAsia="ru-RU"/>
        </w:rPr>
        <w:t>с даты</w:t>
      </w:r>
      <w:proofErr w:type="gramEnd"/>
      <w:r w:rsidRPr="007D1029">
        <w:rPr>
          <w:rFonts w:asciiTheme="minorHAnsi" w:hAnsiTheme="minorHAnsi"/>
          <w:color w:val="000000"/>
          <w:sz w:val="24"/>
          <w:szCs w:val="24"/>
          <w:lang w:eastAsia="ru-RU"/>
        </w:rPr>
        <w:t xml:space="preserve"> ее признания</w:t>
      </w:r>
      <w:r w:rsidR="005F0B3E" w:rsidRPr="007D1029">
        <w:rPr>
          <w:rFonts w:asciiTheme="minorHAnsi" w:hAnsiTheme="minorHAnsi"/>
          <w:color w:val="000000"/>
          <w:sz w:val="24"/>
          <w:szCs w:val="24"/>
          <w:lang w:eastAsia="ru-RU"/>
        </w:rPr>
        <w:t>.</w:t>
      </w:r>
    </w:p>
    <w:p w:rsidR="00305B70" w:rsidRPr="00646309" w:rsidRDefault="00305B70" w:rsidP="001B67A5">
      <w:pPr>
        <w:contextualSpacing/>
        <w:rPr>
          <w:rFonts w:asciiTheme="minorHAnsi" w:hAnsiTheme="minorHAnsi"/>
          <w:color w:val="000000"/>
          <w:sz w:val="16"/>
          <w:szCs w:val="16"/>
          <w:lang w:eastAsia="ru-RU"/>
        </w:rPr>
      </w:pPr>
    </w:p>
    <w:p w:rsidR="001B67A5" w:rsidRPr="007D1029" w:rsidRDefault="001B67A5" w:rsidP="006A72A1">
      <w:pPr>
        <w:pStyle w:val="a5"/>
        <w:numPr>
          <w:ilvl w:val="1"/>
          <w:numId w:val="2"/>
        </w:numPr>
        <w:contextualSpacing/>
        <w:rPr>
          <w:rStyle w:val="20"/>
          <w:rFonts w:asciiTheme="minorHAnsi" w:eastAsia="Calibri" w:hAnsiTheme="minorHAnsi" w:cs="Times New Roman"/>
          <w:b w:val="0"/>
          <w:bCs w:val="0"/>
          <w:i w:val="0"/>
          <w:iCs w:val="0"/>
          <w:color w:val="000000"/>
          <w:lang w:eastAsia="ru-RU"/>
        </w:rPr>
      </w:pPr>
      <w:bookmarkStart w:id="7" w:name="_Toc438542670"/>
      <w:r w:rsidRPr="007D1029">
        <w:rPr>
          <w:rStyle w:val="20"/>
          <w:rFonts w:eastAsia="Calibri"/>
          <w:lang w:eastAsia="en-US"/>
        </w:rPr>
        <w:t>Номинальная стоимость</w:t>
      </w:r>
      <w:bookmarkEnd w:id="7"/>
      <w:proofErr w:type="gramStart"/>
      <w:r w:rsidRPr="007D1029">
        <w:rPr>
          <w:rFonts w:asciiTheme="minorHAnsi" w:hAnsiTheme="minorHAnsi"/>
          <w:color w:val="000000"/>
          <w:sz w:val="24"/>
          <w:szCs w:val="24"/>
          <w:lang w:eastAsia="ru-RU"/>
        </w:rPr>
        <w:t xml:space="preserve"> .</w:t>
      </w:r>
      <w:proofErr w:type="gramEnd"/>
    </w:p>
    <w:p w:rsidR="00A952C1" w:rsidRPr="007D1029" w:rsidRDefault="00CF4EA7" w:rsidP="00F4471F">
      <w:pPr>
        <w:ind w:firstLine="426"/>
        <w:contextualSpacing/>
        <w:rPr>
          <w:rFonts w:asciiTheme="minorHAnsi" w:hAnsiTheme="minorHAnsi"/>
          <w:sz w:val="24"/>
          <w:szCs w:val="24"/>
        </w:rPr>
      </w:pPr>
      <w:r w:rsidRPr="007D1029">
        <w:rPr>
          <w:rFonts w:ascii="Arial" w:hAnsi="Arial" w:cs="Arial"/>
          <w:sz w:val="24"/>
          <w:szCs w:val="24"/>
          <w:lang w:eastAsia="en-US"/>
        </w:rPr>
        <w:t>Номинальная стоимость</w:t>
      </w:r>
      <w:r w:rsidRPr="007D1029">
        <w:rPr>
          <w:rFonts w:ascii="Arial" w:hAnsi="Arial" w:cs="Arial"/>
          <w:color w:val="000000"/>
          <w:sz w:val="24"/>
          <w:szCs w:val="24"/>
          <w:lang w:eastAsia="ru-RU"/>
        </w:rPr>
        <w:t xml:space="preserve"> </w:t>
      </w:r>
      <w:r w:rsidR="009726D7" w:rsidRPr="007D1029">
        <w:rPr>
          <w:rFonts w:ascii="Arial" w:hAnsi="Arial" w:cs="Arial"/>
          <w:color w:val="000000"/>
          <w:sz w:val="24"/>
          <w:szCs w:val="24"/>
          <w:lang w:eastAsia="ru-RU"/>
        </w:rPr>
        <w:t>–</w:t>
      </w:r>
      <w:r w:rsidRPr="007D1029">
        <w:rPr>
          <w:rFonts w:asciiTheme="minorHAnsi" w:hAnsiTheme="minorHAnsi"/>
          <w:color w:val="000000"/>
          <w:sz w:val="24"/>
          <w:szCs w:val="24"/>
          <w:lang w:eastAsia="ru-RU"/>
        </w:rPr>
        <w:t xml:space="preserve"> </w:t>
      </w:r>
      <w:r w:rsidR="00F4471F" w:rsidRPr="007D1029">
        <w:rPr>
          <w:rFonts w:asciiTheme="minorHAnsi" w:hAnsiTheme="minorHAnsi"/>
          <w:color w:val="000000"/>
          <w:sz w:val="24"/>
          <w:szCs w:val="24"/>
          <w:lang w:eastAsia="ru-RU"/>
        </w:rPr>
        <w:t xml:space="preserve">денежная оценка актива/обязательства в соответствии с его балансовой стоимостью. </w:t>
      </w:r>
    </w:p>
    <w:p w:rsidR="00012494" w:rsidRPr="007E5717" w:rsidRDefault="00012494" w:rsidP="006A72A1">
      <w:pPr>
        <w:pStyle w:val="2"/>
        <w:numPr>
          <w:ilvl w:val="1"/>
          <w:numId w:val="2"/>
        </w:numPr>
        <w:rPr>
          <w:rFonts w:eastAsiaTheme="minorHAnsi"/>
          <w:lang w:eastAsia="en-US"/>
        </w:rPr>
      </w:pPr>
      <w:r w:rsidRPr="007D1029">
        <w:rPr>
          <w:rFonts w:eastAsiaTheme="minorHAnsi"/>
          <w:lang w:eastAsia="en-US"/>
        </w:rPr>
        <w:t xml:space="preserve"> </w:t>
      </w:r>
      <w:bookmarkStart w:id="8" w:name="_Toc438542671"/>
      <w:r w:rsidRPr="007E5717">
        <w:rPr>
          <w:rFonts w:eastAsiaTheme="minorHAnsi"/>
          <w:lang w:eastAsia="en-US"/>
        </w:rPr>
        <w:t>Рыночная ставка и способ ее определения</w:t>
      </w:r>
      <w:r w:rsidR="00097DC9" w:rsidRPr="007E5717">
        <w:rPr>
          <w:rFonts w:eastAsiaTheme="minorHAnsi"/>
          <w:lang w:eastAsia="en-US"/>
        </w:rPr>
        <w:t>.</w:t>
      </w:r>
      <w:bookmarkEnd w:id="8"/>
      <w:r w:rsidR="00400A14" w:rsidRPr="007E5717">
        <w:rPr>
          <w:rFonts w:eastAsiaTheme="minorHAnsi"/>
          <w:lang w:eastAsia="en-US"/>
        </w:rPr>
        <w:t xml:space="preserve"> </w:t>
      </w:r>
    </w:p>
    <w:p w:rsidR="00B1717D" w:rsidRPr="007E5717" w:rsidRDefault="00B1717D" w:rsidP="00673A2E">
      <w:pPr>
        <w:ind w:firstLine="426"/>
        <w:contextualSpacing/>
        <w:rPr>
          <w:rFonts w:asciiTheme="minorHAnsi" w:hAnsiTheme="minorHAnsi"/>
          <w:color w:val="000000"/>
          <w:sz w:val="24"/>
          <w:szCs w:val="24"/>
          <w:lang w:eastAsia="ru-RU"/>
        </w:rPr>
      </w:pPr>
      <w:r w:rsidRPr="007E5717">
        <w:rPr>
          <w:rFonts w:asciiTheme="minorHAnsi" w:hAnsiTheme="minorHAnsi"/>
          <w:color w:val="000000"/>
          <w:sz w:val="24"/>
          <w:szCs w:val="24"/>
          <w:lang w:eastAsia="ru-RU"/>
        </w:rPr>
        <w:t>Рыночная ставка определяется по состоянию:</w:t>
      </w:r>
    </w:p>
    <w:p w:rsidR="00CA7B00" w:rsidRDefault="00B1717D" w:rsidP="006A72A1">
      <w:pPr>
        <w:numPr>
          <w:ilvl w:val="0"/>
          <w:numId w:val="7"/>
        </w:numPr>
        <w:contextualSpacing/>
        <w:rPr>
          <w:rFonts w:asciiTheme="minorHAnsi" w:hAnsiTheme="minorHAnsi"/>
          <w:color w:val="000000"/>
          <w:sz w:val="24"/>
          <w:szCs w:val="24"/>
          <w:lang w:eastAsia="ru-RU"/>
        </w:rPr>
      </w:pPr>
      <w:r w:rsidRPr="00CA7B00">
        <w:rPr>
          <w:rFonts w:asciiTheme="minorHAnsi" w:hAnsiTheme="minorHAnsi"/>
          <w:color w:val="000000"/>
          <w:sz w:val="24"/>
          <w:szCs w:val="24"/>
          <w:lang w:eastAsia="ru-RU"/>
        </w:rPr>
        <w:t>на дату первоначального признания (за исключением активов, признанных до 01.01.2016);</w:t>
      </w:r>
    </w:p>
    <w:p w:rsidR="00B1717D" w:rsidRPr="00CA7B00" w:rsidRDefault="00B1717D" w:rsidP="006A72A1">
      <w:pPr>
        <w:numPr>
          <w:ilvl w:val="0"/>
          <w:numId w:val="7"/>
        </w:numPr>
        <w:contextualSpacing/>
        <w:rPr>
          <w:rFonts w:asciiTheme="minorHAnsi" w:hAnsiTheme="minorHAnsi"/>
          <w:color w:val="000000"/>
          <w:sz w:val="24"/>
          <w:szCs w:val="24"/>
          <w:lang w:eastAsia="ru-RU"/>
        </w:rPr>
      </w:pPr>
      <w:r w:rsidRPr="00CA7B00">
        <w:rPr>
          <w:rFonts w:asciiTheme="minorHAnsi" w:hAnsiTheme="minorHAnsi"/>
          <w:color w:val="000000"/>
          <w:sz w:val="24"/>
          <w:szCs w:val="24"/>
          <w:lang w:eastAsia="ru-RU"/>
        </w:rPr>
        <w:t>на первый рабочий день 2016 года (для активов, признанных до 01.01.2016);</w:t>
      </w:r>
    </w:p>
    <w:p w:rsidR="00D30E2A" w:rsidRPr="007E5717" w:rsidRDefault="00B832B9" w:rsidP="006A72A1">
      <w:pPr>
        <w:numPr>
          <w:ilvl w:val="0"/>
          <w:numId w:val="7"/>
        </w:numPr>
        <w:contextualSpacing/>
        <w:rPr>
          <w:rFonts w:asciiTheme="minorHAnsi" w:hAnsiTheme="minorHAnsi"/>
          <w:color w:val="000000"/>
          <w:sz w:val="24"/>
          <w:szCs w:val="24"/>
          <w:lang w:eastAsia="ru-RU"/>
        </w:rPr>
      </w:pPr>
      <w:r w:rsidRPr="007E5717">
        <w:rPr>
          <w:rFonts w:ascii="Verdana" w:hAnsi="Verdana"/>
        </w:rPr>
        <w:t>на дату изменения ключевой ставки Банка России</w:t>
      </w:r>
    </w:p>
    <w:p w:rsidR="00B832B9" w:rsidRPr="00646309" w:rsidRDefault="00B832B9" w:rsidP="00B832B9">
      <w:pPr>
        <w:ind w:left="1509"/>
        <w:contextualSpacing/>
        <w:rPr>
          <w:rFonts w:asciiTheme="minorHAnsi" w:hAnsiTheme="minorHAnsi"/>
          <w:color w:val="000000"/>
          <w:sz w:val="16"/>
          <w:szCs w:val="16"/>
          <w:lang w:eastAsia="ru-RU"/>
        </w:rPr>
      </w:pPr>
    </w:p>
    <w:p w:rsidR="005B7087" w:rsidRPr="007E5717" w:rsidRDefault="00422E16" w:rsidP="00673A2E">
      <w:pPr>
        <w:suppressAutoHyphens w:val="0"/>
        <w:autoSpaceDE/>
        <w:spacing w:after="200"/>
        <w:ind w:firstLine="426"/>
        <w:rPr>
          <w:rFonts w:asciiTheme="minorHAnsi" w:eastAsia="Calibri" w:hAnsiTheme="minorHAnsi"/>
          <w:sz w:val="24"/>
          <w:szCs w:val="24"/>
          <w:lang w:eastAsia="en-US"/>
        </w:rPr>
      </w:pPr>
      <w:r w:rsidRPr="007E5717">
        <w:rPr>
          <w:rFonts w:asciiTheme="minorHAnsi" w:eastAsia="Calibri" w:hAnsiTheme="minorHAnsi"/>
          <w:sz w:val="24"/>
          <w:szCs w:val="24"/>
          <w:lang w:eastAsia="en-US"/>
        </w:rPr>
        <w:t>В качестве рыночной ставки используется средневзвешенная процентная ставка по кредитам</w:t>
      </w:r>
      <w:r w:rsidR="00D30E2A" w:rsidRPr="007E5717">
        <w:rPr>
          <w:rFonts w:asciiTheme="minorHAnsi" w:eastAsia="Calibri" w:hAnsiTheme="minorHAnsi"/>
          <w:sz w:val="24"/>
          <w:szCs w:val="24"/>
          <w:lang w:eastAsia="en-US"/>
        </w:rPr>
        <w:t xml:space="preserve">/депозитам </w:t>
      </w:r>
      <w:r w:rsidRPr="007E5717">
        <w:rPr>
          <w:rFonts w:asciiTheme="minorHAnsi" w:eastAsia="Calibri" w:hAnsiTheme="minorHAnsi"/>
          <w:sz w:val="24"/>
          <w:szCs w:val="24"/>
          <w:lang w:eastAsia="en-US"/>
        </w:rPr>
        <w:t>на сопоставимый срок, раскрываем</w:t>
      </w:r>
      <w:r w:rsidR="00D30E2A" w:rsidRPr="007E5717">
        <w:rPr>
          <w:rFonts w:asciiTheme="minorHAnsi" w:eastAsia="Calibri" w:hAnsiTheme="minorHAnsi"/>
          <w:sz w:val="24"/>
          <w:szCs w:val="24"/>
          <w:lang w:eastAsia="en-US"/>
        </w:rPr>
        <w:t>ая</w:t>
      </w:r>
      <w:r w:rsidRPr="007E5717">
        <w:rPr>
          <w:rFonts w:asciiTheme="minorHAnsi" w:eastAsia="Calibri" w:hAnsiTheme="minorHAnsi"/>
          <w:sz w:val="24"/>
          <w:szCs w:val="24"/>
          <w:lang w:eastAsia="en-US"/>
        </w:rPr>
        <w:t xml:space="preserve"> на официальном сайте Банка России, которая рассчитана не ранее чем за месяц на дату первоначального признания.</w:t>
      </w:r>
      <w:r w:rsidR="005B7087" w:rsidRPr="007E5717">
        <w:rPr>
          <w:rFonts w:asciiTheme="minorHAnsi" w:eastAsia="Calibri" w:hAnsiTheme="minorHAnsi"/>
          <w:sz w:val="24"/>
          <w:szCs w:val="24"/>
          <w:lang w:eastAsia="en-US"/>
        </w:rPr>
        <w:t xml:space="preserve"> </w:t>
      </w:r>
    </w:p>
    <w:p w:rsidR="00673A2E" w:rsidRPr="007E5717" w:rsidRDefault="00422E16" w:rsidP="00673A2E">
      <w:pPr>
        <w:suppressAutoHyphens w:val="0"/>
        <w:autoSpaceDE/>
        <w:spacing w:after="200"/>
        <w:ind w:firstLine="426"/>
        <w:rPr>
          <w:rFonts w:asciiTheme="minorHAnsi" w:eastAsia="Calibri" w:hAnsiTheme="minorHAnsi"/>
          <w:sz w:val="24"/>
          <w:szCs w:val="24"/>
          <w:lang w:eastAsia="en-US"/>
        </w:rPr>
      </w:pPr>
      <w:r w:rsidRPr="007E5717">
        <w:rPr>
          <w:rFonts w:asciiTheme="minorHAnsi" w:eastAsia="Calibri" w:hAnsiTheme="minorHAnsi"/>
          <w:sz w:val="24"/>
          <w:szCs w:val="24"/>
          <w:lang w:eastAsia="en-US"/>
        </w:rPr>
        <w:t>В случае, если средневзвешенная ставка рассчитана ранее чем за месяц до даты первоначального признания</w:t>
      </w:r>
      <w:r w:rsidR="007E5777" w:rsidRPr="007E5717">
        <w:rPr>
          <w:rFonts w:asciiTheme="minorHAnsi" w:eastAsia="Calibri" w:hAnsiTheme="minorHAnsi"/>
          <w:sz w:val="24"/>
          <w:szCs w:val="24"/>
          <w:lang w:eastAsia="en-US"/>
        </w:rPr>
        <w:t xml:space="preserve"> актива/обязательства</w:t>
      </w:r>
      <w:r w:rsidRPr="007E5717">
        <w:rPr>
          <w:rFonts w:asciiTheme="minorHAnsi" w:eastAsia="Calibri" w:hAnsiTheme="minorHAnsi"/>
          <w:sz w:val="24"/>
          <w:szCs w:val="24"/>
          <w:lang w:eastAsia="en-US"/>
        </w:rPr>
        <w:t xml:space="preserve">, тогда устанавливается имел ли место факт изменения ключевой ставки Банка России с момента расчета средневзвешенной ставки до момента признания </w:t>
      </w:r>
      <w:r w:rsidR="007E5777" w:rsidRPr="007E5717">
        <w:rPr>
          <w:rFonts w:asciiTheme="minorHAnsi" w:eastAsia="Calibri" w:hAnsiTheme="minorHAnsi"/>
          <w:sz w:val="24"/>
          <w:szCs w:val="24"/>
          <w:lang w:eastAsia="en-US"/>
        </w:rPr>
        <w:t>актива/обязательства</w:t>
      </w:r>
      <w:r w:rsidRPr="007E5717">
        <w:rPr>
          <w:rFonts w:asciiTheme="minorHAnsi" w:eastAsia="Calibri" w:hAnsiTheme="minorHAnsi"/>
          <w:sz w:val="24"/>
          <w:szCs w:val="24"/>
          <w:lang w:eastAsia="en-US"/>
        </w:rPr>
        <w:t xml:space="preserve">. Если факта изменения ключевой ставки Банка России не было, тогда используется средневзвешенная ставка.  Если </w:t>
      </w:r>
      <w:r w:rsidRPr="007E5717">
        <w:rPr>
          <w:rFonts w:asciiTheme="minorHAnsi" w:eastAsia="Calibri" w:hAnsiTheme="minorHAnsi"/>
          <w:sz w:val="24"/>
          <w:szCs w:val="24"/>
          <w:lang w:eastAsia="en-US"/>
        </w:rPr>
        <w:lastRenderedPageBreak/>
        <w:t xml:space="preserve">ключевая ставка России изменялась, тогда для определения рыночной ставки используется средневзвешенная ставка измененная на то же количество пунктов, на которое изменилась ключевая ставка Банка России. </w:t>
      </w:r>
    </w:p>
    <w:p w:rsidR="005B7087" w:rsidRPr="007D1029" w:rsidRDefault="005B7087" w:rsidP="00673A2E">
      <w:pPr>
        <w:suppressAutoHyphens w:val="0"/>
        <w:autoSpaceDE/>
        <w:spacing w:after="200"/>
        <w:ind w:firstLine="426"/>
        <w:rPr>
          <w:rFonts w:asciiTheme="minorHAnsi" w:eastAsia="Calibri" w:hAnsiTheme="minorHAnsi"/>
          <w:sz w:val="24"/>
          <w:szCs w:val="24"/>
          <w:lang w:eastAsia="en-US"/>
        </w:rPr>
      </w:pPr>
      <w:r w:rsidRPr="007E5717">
        <w:rPr>
          <w:rFonts w:asciiTheme="minorHAnsi" w:eastAsia="Calibri" w:hAnsiTheme="minorHAnsi"/>
          <w:sz w:val="24"/>
          <w:szCs w:val="24"/>
          <w:lang w:eastAsia="en-US"/>
        </w:rPr>
        <w:t xml:space="preserve">Ставка по договору </w:t>
      </w:r>
      <w:r w:rsidR="00057320" w:rsidRPr="007E5717">
        <w:rPr>
          <w:rFonts w:asciiTheme="minorHAnsi" w:eastAsia="Calibri" w:hAnsiTheme="minorHAnsi"/>
          <w:sz w:val="24"/>
          <w:szCs w:val="24"/>
          <w:lang w:eastAsia="en-US"/>
        </w:rPr>
        <w:t>признается</w:t>
      </w:r>
      <w:r w:rsidRPr="007E5717">
        <w:rPr>
          <w:rFonts w:asciiTheme="minorHAnsi" w:eastAsia="Calibri" w:hAnsiTheme="minorHAnsi"/>
          <w:sz w:val="24"/>
          <w:szCs w:val="24"/>
          <w:lang w:eastAsia="en-US"/>
        </w:rPr>
        <w:t xml:space="preserve"> рыночной, если ее отклонение от рыночной ставки составляет не более 20%.</w:t>
      </w:r>
    </w:p>
    <w:p w:rsidR="00097DC9" w:rsidRPr="007D1029" w:rsidRDefault="00C6550F" w:rsidP="00422441">
      <w:pPr>
        <w:pStyle w:val="2"/>
        <w:numPr>
          <w:ilvl w:val="1"/>
          <w:numId w:val="2"/>
        </w:numPr>
        <w:rPr>
          <w:rFonts w:eastAsiaTheme="minorHAnsi"/>
          <w:lang w:eastAsia="en-US"/>
        </w:rPr>
      </w:pPr>
      <w:bookmarkStart w:id="9" w:name="_Toc438542672"/>
      <w:r w:rsidRPr="007D1029">
        <w:rPr>
          <w:rFonts w:eastAsiaTheme="minorHAnsi"/>
          <w:lang w:eastAsia="en-US"/>
        </w:rPr>
        <w:t xml:space="preserve">Покупка или продажа </w:t>
      </w:r>
      <w:r w:rsidRPr="007D1029">
        <w:rPr>
          <w:rFonts w:cs="Times New Roman"/>
          <w:color w:val="000000"/>
          <w:lang w:eastAsia="ru-RU"/>
        </w:rPr>
        <w:t>финансовых</w:t>
      </w:r>
      <w:r w:rsidRPr="007D1029">
        <w:rPr>
          <w:rFonts w:eastAsiaTheme="minorHAnsi"/>
          <w:lang w:eastAsia="en-US"/>
        </w:rPr>
        <w:t xml:space="preserve"> активов на стандартных условиях.</w:t>
      </w:r>
      <w:bookmarkEnd w:id="9"/>
    </w:p>
    <w:p w:rsidR="00052B2F" w:rsidRPr="00371DCF" w:rsidRDefault="00052B2F" w:rsidP="00052B2F">
      <w:pPr>
        <w:rPr>
          <w:rFonts w:eastAsiaTheme="minorHAnsi"/>
          <w:sz w:val="16"/>
          <w:szCs w:val="16"/>
          <w:lang w:eastAsia="en-US"/>
        </w:rPr>
      </w:pPr>
    </w:p>
    <w:p w:rsidR="000F6C51" w:rsidRPr="00057FAE" w:rsidRDefault="000F6C51" w:rsidP="000F6C51">
      <w:pPr>
        <w:contextualSpacing/>
        <w:rPr>
          <w:rFonts w:asciiTheme="minorHAnsi" w:hAnsiTheme="minorHAnsi"/>
          <w:color w:val="000000"/>
          <w:sz w:val="24"/>
          <w:szCs w:val="24"/>
          <w:lang w:eastAsia="ru-RU"/>
        </w:rPr>
      </w:pPr>
      <w:r w:rsidRPr="00057FAE">
        <w:rPr>
          <w:rFonts w:asciiTheme="minorHAnsi" w:hAnsiTheme="minorHAnsi"/>
          <w:color w:val="000000"/>
          <w:sz w:val="24"/>
          <w:szCs w:val="24"/>
          <w:lang w:eastAsia="ru-RU"/>
        </w:rPr>
        <w:t xml:space="preserve">Покупка или продажа финансовых активов на стандартных условиях  - покупка или продажа финансового актива согласно договору, условия которого требуют поставки актива в течение периода времени, установленного правилами или соглашениями, принятыми на соответствующем рынке.  Стандартными условиями принимаются условия, действующие на биржевых рынках. </w:t>
      </w:r>
    </w:p>
    <w:p w:rsidR="000F6C51" w:rsidRPr="00371DCF" w:rsidRDefault="000F6C51" w:rsidP="000F6C51">
      <w:pPr>
        <w:contextualSpacing/>
        <w:rPr>
          <w:rFonts w:asciiTheme="minorHAnsi" w:hAnsiTheme="minorHAnsi"/>
          <w:color w:val="000000"/>
          <w:sz w:val="16"/>
          <w:szCs w:val="16"/>
          <w:lang w:eastAsia="ru-RU"/>
        </w:rPr>
      </w:pPr>
      <w:r w:rsidRPr="00057FAE">
        <w:rPr>
          <w:rFonts w:asciiTheme="minorHAnsi" w:hAnsiTheme="minorHAnsi"/>
          <w:color w:val="000000"/>
          <w:sz w:val="24"/>
          <w:szCs w:val="24"/>
          <w:lang w:eastAsia="ru-RU"/>
        </w:rPr>
        <w:t xml:space="preserve">Признание и  прекращение признания покупки или продажи финансовых активов на стандартных условиях осуществляется с использованием учета по дате заключения сделки. </w:t>
      </w:r>
    </w:p>
    <w:p w:rsidR="005070F3" w:rsidRPr="007D1029" w:rsidRDefault="005E08DA" w:rsidP="0091029D">
      <w:pPr>
        <w:pStyle w:val="2"/>
        <w:numPr>
          <w:ilvl w:val="1"/>
          <w:numId w:val="2"/>
        </w:numPr>
        <w:rPr>
          <w:lang w:eastAsia="ru-RU"/>
        </w:rPr>
      </w:pPr>
      <w:r w:rsidRPr="007D1029">
        <w:rPr>
          <w:lang w:eastAsia="ru-RU"/>
        </w:rPr>
        <w:t xml:space="preserve"> </w:t>
      </w:r>
      <w:r w:rsidR="005070F3" w:rsidRPr="007D1029">
        <w:rPr>
          <w:lang w:eastAsia="ru-RU"/>
        </w:rPr>
        <w:t xml:space="preserve"> </w:t>
      </w:r>
      <w:bookmarkStart w:id="10" w:name="_Toc438542673"/>
      <w:r w:rsidR="009E5A0C" w:rsidRPr="007D1029">
        <w:rPr>
          <w:rFonts w:eastAsiaTheme="minorHAnsi" w:cs="Calibri"/>
          <w:lang w:eastAsia="en-US"/>
        </w:rPr>
        <w:t>Дебиторская</w:t>
      </w:r>
      <w:r w:rsidR="009E5A0C" w:rsidRPr="007D1029">
        <w:rPr>
          <w:lang w:eastAsia="ru-RU"/>
        </w:rPr>
        <w:t xml:space="preserve"> з</w:t>
      </w:r>
      <w:r w:rsidR="002E489A" w:rsidRPr="007D1029">
        <w:rPr>
          <w:lang w:eastAsia="ru-RU"/>
        </w:rPr>
        <w:t xml:space="preserve">адолженность признанная нереальной к </w:t>
      </w:r>
      <w:r w:rsidR="002E489A" w:rsidRPr="007D1029">
        <w:rPr>
          <w:rFonts w:eastAsiaTheme="minorHAnsi" w:cs="Calibri"/>
          <w:lang w:eastAsia="en-US"/>
        </w:rPr>
        <w:t>взысканию</w:t>
      </w:r>
      <w:r w:rsidR="00137E1C" w:rsidRPr="007D1029">
        <w:rPr>
          <w:lang w:eastAsia="ru-RU"/>
        </w:rPr>
        <w:t>.</w:t>
      </w:r>
      <w:bookmarkEnd w:id="10"/>
    </w:p>
    <w:p w:rsidR="009E5A0C" w:rsidRPr="00371DCF" w:rsidRDefault="009E5A0C" w:rsidP="00FF586F">
      <w:pPr>
        <w:pStyle w:val="7"/>
        <w:rPr>
          <w:sz w:val="16"/>
          <w:szCs w:val="16"/>
          <w:lang w:eastAsia="ru-RU"/>
        </w:rPr>
      </w:pPr>
    </w:p>
    <w:p w:rsidR="009E5A0C" w:rsidRPr="007D1029" w:rsidRDefault="00E1792A" w:rsidP="00673A2E">
      <w:pPr>
        <w:ind w:firstLine="284"/>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В случае</w:t>
      </w:r>
      <w:proofErr w:type="gramStart"/>
      <w:r w:rsidR="009E5A0C" w:rsidRPr="007D1029">
        <w:rPr>
          <w:rFonts w:asciiTheme="minorHAnsi" w:hAnsiTheme="minorHAnsi"/>
          <w:bCs/>
          <w:color w:val="000000"/>
          <w:sz w:val="24"/>
          <w:szCs w:val="24"/>
          <w:lang w:eastAsia="ru-RU"/>
        </w:rPr>
        <w:t>,</w:t>
      </w:r>
      <w:proofErr w:type="gramEnd"/>
      <w:r w:rsidRPr="007D1029">
        <w:rPr>
          <w:rFonts w:asciiTheme="minorHAnsi" w:hAnsiTheme="minorHAnsi"/>
          <w:bCs/>
          <w:color w:val="000000"/>
          <w:sz w:val="24"/>
          <w:szCs w:val="24"/>
          <w:lang w:eastAsia="ru-RU"/>
        </w:rPr>
        <w:t xml:space="preserve"> если </w:t>
      </w:r>
      <w:r w:rsidR="009E5A0C" w:rsidRPr="007D1029">
        <w:rPr>
          <w:rFonts w:asciiTheme="minorHAnsi" w:hAnsiTheme="minorHAnsi"/>
          <w:bCs/>
          <w:color w:val="000000"/>
          <w:sz w:val="24"/>
          <w:szCs w:val="24"/>
          <w:lang w:eastAsia="ru-RU"/>
        </w:rPr>
        <w:t xml:space="preserve">существует высокая вероятность того, что дебиторская задолженность не будет погашена, тогда управляющая компания в праве списать данную задолженность на основании экспертного суждения.  </w:t>
      </w:r>
    </w:p>
    <w:p w:rsidR="00EA3C68" w:rsidRPr="00371DCF" w:rsidRDefault="00EA3C68" w:rsidP="00E42D2A">
      <w:pPr>
        <w:rPr>
          <w:rFonts w:asciiTheme="minorHAnsi" w:hAnsiTheme="minorHAnsi"/>
          <w:bCs/>
          <w:color w:val="000000"/>
          <w:sz w:val="16"/>
          <w:szCs w:val="16"/>
          <w:lang w:eastAsia="ru-RU"/>
        </w:rPr>
      </w:pPr>
      <w:r w:rsidRPr="007D1029">
        <w:rPr>
          <w:rFonts w:asciiTheme="minorHAnsi" w:hAnsiTheme="minorHAnsi"/>
          <w:bCs/>
          <w:color w:val="000000"/>
          <w:sz w:val="24"/>
          <w:szCs w:val="24"/>
          <w:lang w:eastAsia="ru-RU"/>
        </w:rPr>
        <w:t xml:space="preserve"> </w:t>
      </w:r>
    </w:p>
    <w:p w:rsidR="00AB0874" w:rsidRPr="007D1029" w:rsidRDefault="005316CF" w:rsidP="0091029D">
      <w:pPr>
        <w:pStyle w:val="2"/>
        <w:numPr>
          <w:ilvl w:val="1"/>
          <w:numId w:val="2"/>
        </w:numPr>
        <w:rPr>
          <w:lang w:eastAsia="ru-RU"/>
        </w:rPr>
      </w:pPr>
      <w:r w:rsidRPr="007D1029">
        <w:rPr>
          <w:lang w:eastAsia="ru-RU"/>
        </w:rPr>
        <w:t xml:space="preserve"> </w:t>
      </w:r>
      <w:bookmarkStart w:id="11" w:name="_Toc438542674"/>
      <w:r w:rsidRPr="007D1029">
        <w:rPr>
          <w:lang w:eastAsia="ru-RU"/>
        </w:rPr>
        <w:t>Определение рынков</w:t>
      </w:r>
      <w:r w:rsidR="0021088A" w:rsidRPr="007D1029">
        <w:rPr>
          <w:lang w:eastAsia="ru-RU"/>
        </w:rPr>
        <w:t xml:space="preserve"> для измерения справедливой стоимости.</w:t>
      </w:r>
      <w:bookmarkEnd w:id="11"/>
    </w:p>
    <w:p w:rsidR="006A1E7D" w:rsidRPr="007D1029" w:rsidRDefault="006A1E7D" w:rsidP="00E42D2A">
      <w:pPr>
        <w:rPr>
          <w:rFonts w:asciiTheme="minorHAnsi" w:hAnsiTheme="minorHAnsi"/>
          <w:bCs/>
          <w:color w:val="000000"/>
          <w:sz w:val="24"/>
          <w:szCs w:val="24"/>
          <w:lang w:eastAsia="ru-RU"/>
        </w:rPr>
      </w:pPr>
    </w:p>
    <w:p w:rsidR="00457F89" w:rsidRPr="007D1029" w:rsidRDefault="00EA3715" w:rsidP="001C7E82">
      <w:pPr>
        <w:ind w:firstLine="284"/>
        <w:contextualSpacing/>
        <w:jc w:val="both"/>
        <w:rPr>
          <w:rFonts w:asciiTheme="minorHAnsi" w:hAnsiTheme="minorHAnsi"/>
          <w:color w:val="000000"/>
          <w:sz w:val="24"/>
          <w:szCs w:val="24"/>
          <w:lang w:eastAsia="ru-RU"/>
        </w:rPr>
      </w:pPr>
      <w:r w:rsidRPr="001C7E82">
        <w:rPr>
          <w:rFonts w:asciiTheme="minorHAnsi" w:hAnsiTheme="minorHAnsi"/>
          <w:sz w:val="24"/>
          <w:szCs w:val="24"/>
        </w:rPr>
        <w:t>О</w:t>
      </w:r>
      <w:r w:rsidR="00AB0874" w:rsidRPr="001C7E82">
        <w:rPr>
          <w:rFonts w:asciiTheme="minorHAnsi" w:hAnsiTheme="minorHAnsi"/>
          <w:sz w:val="24"/>
          <w:szCs w:val="24"/>
        </w:rPr>
        <w:t>сновным рынком признается торговая площадка</w:t>
      </w:r>
      <w:r w:rsidR="001C7E82" w:rsidRPr="001C7E82">
        <w:rPr>
          <w:rFonts w:asciiTheme="minorHAnsi" w:hAnsiTheme="minorHAnsi"/>
          <w:sz w:val="24"/>
          <w:szCs w:val="24"/>
        </w:rPr>
        <w:t>,</w:t>
      </w:r>
      <w:r w:rsidR="00AB0874" w:rsidRPr="001C7E82">
        <w:rPr>
          <w:rFonts w:asciiTheme="minorHAnsi" w:hAnsiTheme="minorHAnsi"/>
          <w:sz w:val="24"/>
          <w:szCs w:val="24"/>
        </w:rPr>
        <w:t xml:space="preserve"> </w:t>
      </w:r>
      <w:r w:rsidR="004676B4" w:rsidRPr="001C7E82">
        <w:rPr>
          <w:rFonts w:asciiTheme="minorHAnsi" w:hAnsiTheme="minorHAnsi"/>
          <w:sz w:val="24"/>
          <w:szCs w:val="24"/>
        </w:rPr>
        <w:t xml:space="preserve">на которой Фонд осуществляет сделки с ценными бумагами. </w:t>
      </w:r>
      <w:r w:rsidR="00C217FA" w:rsidRPr="001C7E82">
        <w:rPr>
          <w:rFonts w:asciiTheme="minorHAnsi" w:hAnsiTheme="minorHAnsi"/>
          <w:sz w:val="24"/>
          <w:szCs w:val="24"/>
        </w:rPr>
        <w:t xml:space="preserve">При </w:t>
      </w:r>
      <w:r w:rsidR="00122B41" w:rsidRPr="001C7E82">
        <w:rPr>
          <w:rFonts w:asciiTheme="minorHAnsi" w:hAnsiTheme="minorHAnsi"/>
          <w:sz w:val="24"/>
          <w:szCs w:val="24"/>
        </w:rPr>
        <w:t>условии</w:t>
      </w:r>
      <w:r w:rsidR="00C217FA" w:rsidRPr="001C7E82">
        <w:rPr>
          <w:rFonts w:asciiTheme="minorHAnsi" w:hAnsiTheme="minorHAnsi"/>
          <w:sz w:val="24"/>
          <w:szCs w:val="24"/>
        </w:rPr>
        <w:t xml:space="preserve"> возможности проведения сделок купли/продажи, торговая площадка </w:t>
      </w:r>
      <w:r w:rsidR="004676B4" w:rsidRPr="001C7E82">
        <w:rPr>
          <w:rFonts w:asciiTheme="minorHAnsi" w:hAnsiTheme="minorHAnsi"/>
          <w:sz w:val="24"/>
          <w:szCs w:val="24"/>
        </w:rPr>
        <w:t xml:space="preserve"> </w:t>
      </w:r>
      <w:r w:rsidR="00C217FA" w:rsidRPr="001C7E82">
        <w:rPr>
          <w:rFonts w:asciiTheme="minorHAnsi" w:hAnsiTheme="minorHAnsi"/>
          <w:sz w:val="24"/>
          <w:szCs w:val="24"/>
        </w:rPr>
        <w:t>выбирается из числа представленных следующими фондовы</w:t>
      </w:r>
      <w:r w:rsidR="00DB1502" w:rsidRPr="001C7E82">
        <w:rPr>
          <w:rFonts w:asciiTheme="minorHAnsi" w:hAnsiTheme="minorHAnsi"/>
          <w:sz w:val="24"/>
          <w:szCs w:val="24"/>
        </w:rPr>
        <w:t>ми</w:t>
      </w:r>
      <w:r w:rsidR="00C217FA" w:rsidRPr="001C7E82">
        <w:rPr>
          <w:rFonts w:asciiTheme="minorHAnsi" w:hAnsiTheme="minorHAnsi"/>
          <w:sz w:val="24"/>
          <w:szCs w:val="24"/>
        </w:rPr>
        <w:t xml:space="preserve"> биржами:</w:t>
      </w:r>
      <w:r w:rsidR="00C217FA" w:rsidRPr="007D1029">
        <w:rPr>
          <w:rFonts w:asciiTheme="minorHAnsi" w:hAnsiTheme="minorHAnsi"/>
          <w:sz w:val="24"/>
          <w:szCs w:val="24"/>
        </w:rPr>
        <w:t xml:space="preserve"> </w:t>
      </w:r>
    </w:p>
    <w:p w:rsidR="006A557B" w:rsidRPr="00371DCF" w:rsidRDefault="006A557B" w:rsidP="00E42D2A">
      <w:pPr>
        <w:contextualSpacing/>
        <w:rPr>
          <w:rFonts w:asciiTheme="minorHAnsi" w:hAnsiTheme="minorHAnsi"/>
          <w:sz w:val="16"/>
          <w:szCs w:val="16"/>
        </w:rPr>
      </w:pP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Закрытое акционерное общество «Фондовая биржа ММВБ»;</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Американская фондовая биржа (</w:t>
      </w:r>
      <w:proofErr w:type="spellStart"/>
      <w:r w:rsidRPr="007D1029">
        <w:rPr>
          <w:rFonts w:asciiTheme="minorHAnsi" w:hAnsiTheme="minorHAnsi"/>
          <w:sz w:val="24"/>
          <w:szCs w:val="24"/>
        </w:rPr>
        <w:t>American</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Гонконгская фондовая биржа (</w:t>
      </w:r>
      <w:proofErr w:type="spellStart"/>
      <w:r w:rsidRPr="007D1029">
        <w:rPr>
          <w:rFonts w:asciiTheme="minorHAnsi" w:hAnsiTheme="minorHAnsi"/>
          <w:sz w:val="24"/>
          <w:szCs w:val="24"/>
        </w:rPr>
        <w:t>Hong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Kong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proofErr w:type="spellStart"/>
      <w:r w:rsidRPr="007D1029">
        <w:rPr>
          <w:rFonts w:asciiTheme="minorHAnsi" w:hAnsiTheme="minorHAnsi"/>
          <w:sz w:val="24"/>
          <w:szCs w:val="24"/>
        </w:rPr>
        <w:t>Евронекст</w:t>
      </w:r>
      <w:proofErr w:type="spellEnd"/>
      <w:r w:rsidRPr="007D1029">
        <w:rPr>
          <w:rFonts w:asciiTheme="minorHAnsi" w:hAnsiTheme="minorHAnsi"/>
          <w:sz w:val="24"/>
          <w:szCs w:val="24"/>
          <w:lang w:val="en-US"/>
        </w:rPr>
        <w:t xml:space="preserve"> (Euronext Amsterdam, Euronext Brussels, Euronext Lisbon, Euronext Paris);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Ирландская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(Irish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Испанская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(BME Spanish Exchanges);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Итальянская фондовая биржа (</w:t>
      </w:r>
      <w:proofErr w:type="spellStart"/>
      <w:r w:rsidRPr="007D1029">
        <w:rPr>
          <w:rFonts w:asciiTheme="minorHAnsi" w:hAnsiTheme="minorHAnsi"/>
          <w:sz w:val="24"/>
          <w:szCs w:val="24"/>
        </w:rPr>
        <w:t>Borsa</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Italiana</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Корейская биржа (</w:t>
      </w:r>
      <w:proofErr w:type="spellStart"/>
      <w:r w:rsidRPr="007D1029">
        <w:rPr>
          <w:rFonts w:asciiTheme="minorHAnsi" w:hAnsiTheme="minorHAnsi"/>
          <w:sz w:val="24"/>
          <w:szCs w:val="24"/>
        </w:rPr>
        <w:t>Korea</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Лондонская фондовая биржа (</w:t>
      </w:r>
      <w:proofErr w:type="spellStart"/>
      <w:r w:rsidRPr="007D1029">
        <w:rPr>
          <w:rFonts w:asciiTheme="minorHAnsi" w:hAnsiTheme="minorHAnsi"/>
          <w:sz w:val="24"/>
          <w:szCs w:val="24"/>
        </w:rPr>
        <w:t>London</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Люксембургская фондовая биржа (</w:t>
      </w:r>
      <w:proofErr w:type="spellStart"/>
      <w:r w:rsidRPr="007D1029">
        <w:rPr>
          <w:rFonts w:asciiTheme="minorHAnsi" w:hAnsiTheme="minorHAnsi"/>
          <w:sz w:val="24"/>
          <w:szCs w:val="24"/>
        </w:rPr>
        <w:t>Luxembourg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proofErr w:type="spellStart"/>
      <w:r w:rsidRPr="007D1029">
        <w:rPr>
          <w:rFonts w:asciiTheme="minorHAnsi" w:hAnsiTheme="minorHAnsi"/>
          <w:sz w:val="24"/>
          <w:szCs w:val="24"/>
        </w:rPr>
        <w:t>Насдак</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Nasdaq</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Немецкая фондовая биржа (</w:t>
      </w:r>
      <w:proofErr w:type="spellStart"/>
      <w:r w:rsidRPr="007D1029">
        <w:rPr>
          <w:rFonts w:asciiTheme="minorHAnsi" w:hAnsiTheme="minorHAnsi"/>
          <w:sz w:val="24"/>
          <w:szCs w:val="24"/>
        </w:rPr>
        <w:t>Deutsche</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Borse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Нью</w:t>
      </w:r>
      <w:r w:rsidRPr="007D1029">
        <w:rPr>
          <w:rFonts w:asciiTheme="minorHAnsi" w:hAnsiTheme="minorHAnsi"/>
          <w:sz w:val="24"/>
          <w:szCs w:val="24"/>
          <w:lang w:val="en-US"/>
        </w:rPr>
        <w:t>-</w:t>
      </w:r>
      <w:r w:rsidRPr="007D1029">
        <w:rPr>
          <w:rFonts w:asciiTheme="minorHAnsi" w:hAnsiTheme="minorHAnsi"/>
          <w:sz w:val="24"/>
          <w:szCs w:val="24"/>
        </w:rPr>
        <w:t>Йоркская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(New York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Токийская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(Tokyo Stock Exchange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w:t>
      </w:r>
      <w:r w:rsidRPr="007D1029">
        <w:rPr>
          <w:rFonts w:asciiTheme="minorHAnsi" w:hAnsiTheme="minorHAnsi"/>
          <w:sz w:val="24"/>
          <w:szCs w:val="24"/>
        </w:rPr>
        <w:t>Торонто</w:t>
      </w:r>
      <w:r w:rsidRPr="007D1029">
        <w:rPr>
          <w:rFonts w:asciiTheme="minorHAnsi" w:hAnsiTheme="minorHAnsi"/>
          <w:sz w:val="24"/>
          <w:szCs w:val="24"/>
          <w:lang w:val="en-US"/>
        </w:rPr>
        <w:t xml:space="preserve"> (Toronto Stock Exchange, TSX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Фондовая биржа Швейцарии (</w:t>
      </w:r>
      <w:proofErr w:type="spellStart"/>
      <w:r w:rsidRPr="007D1029">
        <w:rPr>
          <w:rFonts w:asciiTheme="minorHAnsi" w:hAnsiTheme="minorHAnsi"/>
          <w:sz w:val="24"/>
          <w:szCs w:val="24"/>
        </w:rPr>
        <w:t>Swiss</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Шанхайская фондовая биржа (</w:t>
      </w:r>
      <w:proofErr w:type="spellStart"/>
      <w:r w:rsidRPr="007D1029">
        <w:rPr>
          <w:rFonts w:asciiTheme="minorHAnsi" w:hAnsiTheme="minorHAnsi"/>
          <w:sz w:val="24"/>
          <w:szCs w:val="24"/>
        </w:rPr>
        <w:t>Shanghai</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D3ACC" w:rsidRPr="007D1029" w:rsidRDefault="00ED3ACC" w:rsidP="00754842">
      <w:pPr>
        <w:pStyle w:val="2"/>
        <w:numPr>
          <w:ilvl w:val="1"/>
          <w:numId w:val="2"/>
        </w:numPr>
      </w:pPr>
      <w:bookmarkStart w:id="12" w:name="_Toc438542675"/>
      <w:r w:rsidRPr="007D1029">
        <w:lastRenderedPageBreak/>
        <w:t>Уровни исходных данных.</w:t>
      </w:r>
      <w:bookmarkEnd w:id="12"/>
      <w:r w:rsidR="00EA3C68" w:rsidRPr="007D1029">
        <w:t xml:space="preserve"> </w:t>
      </w:r>
    </w:p>
    <w:p w:rsidR="00EA3C68" w:rsidRPr="007D1029" w:rsidRDefault="00EA3C68" w:rsidP="00BD4AF9">
      <w:pPr>
        <w:ind w:firstLine="426"/>
        <w:rPr>
          <w:rFonts w:asciiTheme="minorHAnsi" w:hAnsiTheme="minorHAnsi"/>
          <w:sz w:val="24"/>
          <w:szCs w:val="24"/>
        </w:rPr>
      </w:pPr>
      <w:r w:rsidRPr="007D1029">
        <w:rPr>
          <w:rFonts w:asciiTheme="minorHAnsi" w:hAnsiTheme="minorHAnsi"/>
          <w:sz w:val="24"/>
          <w:szCs w:val="24"/>
        </w:rPr>
        <w:t xml:space="preserve">Все активы и обязательства, справедливая стоимость которых </w:t>
      </w:r>
      <w:r w:rsidR="00857288" w:rsidRPr="007D1029">
        <w:rPr>
          <w:rFonts w:asciiTheme="minorHAnsi" w:hAnsiTheme="minorHAnsi"/>
          <w:sz w:val="24"/>
          <w:szCs w:val="24"/>
        </w:rPr>
        <w:t>измеряется</w:t>
      </w:r>
      <w:r w:rsidRPr="007D1029">
        <w:rPr>
          <w:rFonts w:asciiTheme="minorHAnsi" w:hAnsiTheme="minorHAnsi"/>
          <w:sz w:val="24"/>
          <w:szCs w:val="24"/>
        </w:rPr>
        <w:t>, классифицируются в рамках описанной ниже иерархии источников справедливой стоимости на основании исходных</w:t>
      </w:r>
      <w:r w:rsidR="00857288" w:rsidRPr="007D1029">
        <w:rPr>
          <w:rFonts w:asciiTheme="minorHAnsi" w:hAnsiTheme="minorHAnsi"/>
          <w:sz w:val="24"/>
          <w:szCs w:val="24"/>
        </w:rPr>
        <w:t xml:space="preserve"> данных</w:t>
      </w:r>
      <w:r w:rsidRPr="007D1029">
        <w:rPr>
          <w:rFonts w:asciiTheme="minorHAnsi" w:hAnsiTheme="minorHAnsi"/>
          <w:sz w:val="24"/>
          <w:szCs w:val="24"/>
        </w:rPr>
        <w:t>, которые являются значимыми для оценки справедливой стоимости:</w:t>
      </w:r>
    </w:p>
    <w:p w:rsidR="00DA683D"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1 − Рыночные котировки цен на основном (активном) рынке по </w:t>
      </w:r>
      <w:r w:rsidR="00FA0B11" w:rsidRPr="007D1029">
        <w:rPr>
          <w:rFonts w:asciiTheme="minorHAnsi" w:hAnsiTheme="minorHAnsi"/>
          <w:sz w:val="24"/>
          <w:szCs w:val="24"/>
        </w:rPr>
        <w:t>оцениваемым</w:t>
      </w:r>
      <w:r w:rsidRPr="007D1029">
        <w:rPr>
          <w:rFonts w:asciiTheme="minorHAnsi" w:hAnsiTheme="minorHAnsi"/>
          <w:sz w:val="24"/>
          <w:szCs w:val="24"/>
        </w:rPr>
        <w:t xml:space="preserve"> активам или обязательствам </w:t>
      </w:r>
      <w:r w:rsidR="008F0547" w:rsidRPr="007D1029">
        <w:rPr>
          <w:rFonts w:asciiTheme="minorHAnsi" w:hAnsiTheme="minorHAnsi"/>
          <w:sz w:val="24"/>
          <w:szCs w:val="24"/>
        </w:rPr>
        <w:t xml:space="preserve">(без каких-либо корректировок), </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Уровень 2 − Модели оценки, в которых существенные для оценки справедливой стоимости исходные данные</w:t>
      </w:r>
      <w:r w:rsidR="00FA0B11" w:rsidRPr="007D1029">
        <w:rPr>
          <w:rFonts w:asciiTheme="minorHAnsi" w:hAnsiTheme="minorHAnsi"/>
          <w:sz w:val="24"/>
          <w:szCs w:val="24"/>
        </w:rPr>
        <w:t xml:space="preserve"> </w:t>
      </w:r>
      <w:r w:rsidRPr="007D1029">
        <w:rPr>
          <w:rFonts w:asciiTheme="minorHAnsi" w:hAnsiTheme="minorHAnsi"/>
          <w:sz w:val="24"/>
          <w:szCs w:val="24"/>
        </w:rPr>
        <w:t xml:space="preserve"> являются прямо или косвенно </w:t>
      </w:r>
      <w:r w:rsidR="008F0547" w:rsidRPr="007D1029">
        <w:rPr>
          <w:rFonts w:asciiTheme="minorHAnsi" w:hAnsiTheme="minorHAnsi"/>
          <w:sz w:val="24"/>
          <w:szCs w:val="24"/>
        </w:rPr>
        <w:t>наблюдаемыми на рынке</w:t>
      </w:r>
      <w:r w:rsidR="00DA683D" w:rsidRPr="007D1029">
        <w:rPr>
          <w:rFonts w:asciiTheme="minorHAnsi" w:hAnsiTheme="minorHAnsi"/>
          <w:sz w:val="24"/>
          <w:szCs w:val="24"/>
        </w:rPr>
        <w:t>.</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3 − Модели оценки, в которых существенные для оценки справедливой стоимости исходные данные, не </w:t>
      </w:r>
      <w:r w:rsidR="00581774" w:rsidRPr="007D1029">
        <w:rPr>
          <w:rFonts w:asciiTheme="minorHAnsi" w:hAnsiTheme="minorHAnsi"/>
          <w:sz w:val="24"/>
          <w:szCs w:val="24"/>
        </w:rPr>
        <w:t>являются наблюдаемыми на рынке</w:t>
      </w:r>
      <w:r w:rsidR="006E797B" w:rsidRPr="007D1029">
        <w:rPr>
          <w:rFonts w:asciiTheme="minorHAnsi" w:hAnsiTheme="minorHAnsi"/>
          <w:sz w:val="24"/>
          <w:szCs w:val="24"/>
        </w:rPr>
        <w:t>.</w:t>
      </w:r>
    </w:p>
    <w:p w:rsidR="00EA3C68" w:rsidRPr="00065C14" w:rsidRDefault="00EA3C68" w:rsidP="00E42D2A">
      <w:pPr>
        <w:rPr>
          <w:rFonts w:asciiTheme="minorHAnsi" w:hAnsiTheme="minorHAnsi"/>
          <w:sz w:val="6"/>
          <w:szCs w:val="6"/>
        </w:rPr>
      </w:pPr>
    </w:p>
    <w:p w:rsidR="00326105" w:rsidRDefault="005A4E79" w:rsidP="00E42D2A">
      <w:pPr>
        <w:pStyle w:val="2"/>
        <w:numPr>
          <w:ilvl w:val="1"/>
          <w:numId w:val="2"/>
        </w:numPr>
      </w:pPr>
      <w:bookmarkStart w:id="13" w:name="_Toc438542676"/>
      <w:r w:rsidRPr="001771B9">
        <w:t>Модель оценки по приведенной стоимости</w:t>
      </w:r>
      <w:r w:rsidR="008E4A17" w:rsidRPr="001771B9">
        <w:t xml:space="preserve"> </w:t>
      </w:r>
      <w:r w:rsidR="00FB06EA" w:rsidRPr="001771B9">
        <w:t xml:space="preserve">будущих </w:t>
      </w:r>
      <w:r w:rsidR="008E4A17" w:rsidRPr="001771B9">
        <w:t>потоков платежей</w:t>
      </w:r>
      <w:r w:rsidRPr="001771B9">
        <w:t>.</w:t>
      </w:r>
      <w:bookmarkEnd w:id="13"/>
      <w:r w:rsidRPr="001771B9">
        <w:t xml:space="preserve"> </w:t>
      </w:r>
    </w:p>
    <w:p w:rsidR="001771B9" w:rsidRPr="00065C14" w:rsidRDefault="001771B9" w:rsidP="001771B9">
      <w:pPr>
        <w:rPr>
          <w:sz w:val="6"/>
          <w:szCs w:val="6"/>
        </w:rPr>
      </w:pPr>
    </w:p>
    <w:p w:rsidR="00326105" w:rsidRPr="001771B9" w:rsidRDefault="008E4A17" w:rsidP="00E42D2A">
      <w:pPr>
        <w:spacing w:after="200"/>
        <w:contextualSpacing/>
        <w:jc w:val="both"/>
        <w:rPr>
          <w:rFonts w:asciiTheme="minorHAnsi" w:hAnsiTheme="minorHAnsi"/>
          <w:sz w:val="24"/>
          <w:szCs w:val="24"/>
        </w:rPr>
      </w:pPr>
      <w:r w:rsidRPr="001771B9">
        <w:rPr>
          <w:rFonts w:asciiTheme="minorHAnsi" w:hAnsiTheme="minorHAnsi"/>
          <w:sz w:val="24"/>
          <w:szCs w:val="24"/>
        </w:rPr>
        <w:t>Приведенная стоимость рассчитывается по формуле:</w:t>
      </w:r>
    </w:p>
    <w:p w:rsidR="00326105" w:rsidRPr="001771B9" w:rsidRDefault="00634267" w:rsidP="00E42D2A">
      <w:pPr>
        <w:pStyle w:val="a5"/>
        <w:ind w:left="360"/>
        <w:jc w:val="both"/>
        <w:rPr>
          <w:rFonts w:asciiTheme="minorHAnsi" w:eastAsia="Times New Roman" w:hAnsiTheme="minorHAnsi"/>
          <w:sz w:val="24"/>
          <w:szCs w:val="24"/>
          <w:lang w:eastAsia="ar-SA"/>
        </w:rPr>
      </w:pPr>
      <m:oMathPara>
        <m:oMath>
          <m:nary>
            <m:naryPr>
              <m:chr m:val="∑"/>
              <m:limLoc m:val="undOvr"/>
              <m:ctrlPr>
                <w:rPr>
                  <w:rFonts w:ascii="Cambria Math" w:eastAsia="Times New Roman" w:hAnsiTheme="minorHAnsi"/>
                  <w:sz w:val="24"/>
                  <w:szCs w:val="24"/>
                  <w:lang w:eastAsia="ar-SA"/>
                </w:rPr>
              </m:ctrlPr>
            </m:naryPr>
            <m:sub>
              <m:r>
                <m:rPr>
                  <m:sty m:val="p"/>
                </m:rPr>
                <w:rPr>
                  <w:rFonts w:ascii="Cambria Math" w:eastAsia="Times New Roman" w:hAnsiTheme="minorHAnsi"/>
                  <w:sz w:val="24"/>
                  <w:szCs w:val="24"/>
                  <w:lang w:eastAsia="ar-SA"/>
                </w:rPr>
                <m:t>n=1</m:t>
              </m:r>
            </m:sub>
            <m:sup>
              <m:r>
                <m:rPr>
                  <m:sty m:val="p"/>
                </m:rPr>
                <w:rPr>
                  <w:rFonts w:ascii="Cambria Math" w:eastAsia="Times New Roman" w:hAnsiTheme="minorHAnsi"/>
                  <w:sz w:val="24"/>
                  <w:szCs w:val="24"/>
                  <w:lang w:eastAsia="ar-SA"/>
                </w:rPr>
                <m:t>N</m:t>
              </m:r>
            </m:sup>
            <m:e>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ДП</m:t>
                      </m:r>
                    </m:e>
                    <m:sub>
                      <m:r>
                        <m:rPr>
                          <m:sty m:val="p"/>
                        </m:rPr>
                        <w:rPr>
                          <w:rFonts w:ascii="Cambria Math" w:eastAsia="Times New Roman" w:hAnsiTheme="minorHAnsi"/>
                          <w:sz w:val="24"/>
                          <w:szCs w:val="24"/>
                          <w:lang w:eastAsia="ar-SA"/>
                        </w:rPr>
                        <m:t>n</m:t>
                      </m:r>
                    </m:sub>
                  </m:sSub>
                </m:num>
                <m:den>
                  <m:sSup>
                    <m:sSupPr>
                      <m:ctrlPr>
                        <w:rPr>
                          <w:rFonts w:ascii="Cambria Math" w:eastAsia="Times New Roman" w:hAnsiTheme="minorHAnsi"/>
                          <w:sz w:val="24"/>
                          <w:szCs w:val="24"/>
                          <w:lang w:eastAsia="ar-SA"/>
                        </w:rPr>
                      </m:ctrlPr>
                    </m:sSupPr>
                    <m:e>
                      <m:r>
                        <m:rPr>
                          <m:sty m:val="p"/>
                        </m:rPr>
                        <w:rPr>
                          <w:rFonts w:ascii="Cambria Math" w:eastAsia="Times New Roman" w:hAnsiTheme="minorHAnsi"/>
                          <w:sz w:val="24"/>
                          <w:szCs w:val="24"/>
                          <w:lang w:eastAsia="ar-SA"/>
                        </w:rPr>
                        <m:t>(1+</m:t>
                      </m:r>
                      <m:r>
                        <w:rPr>
                          <w:rFonts w:ascii="Cambria Math" w:eastAsia="Times New Roman" w:hAnsiTheme="minorHAnsi"/>
                          <w:sz w:val="24"/>
                          <w:szCs w:val="24"/>
                          <w:lang w:val="en-US" w:eastAsia="ar-SA"/>
                        </w:rPr>
                        <m:t>i</m:t>
                      </m:r>
                      <m:r>
                        <m:rPr>
                          <m:sty m:val="p"/>
                        </m:rPr>
                        <w:rPr>
                          <w:rFonts w:ascii="Cambria Math" w:eastAsia="Times New Roman" w:hAnsiTheme="minorHAnsi"/>
                          <w:sz w:val="24"/>
                          <w:szCs w:val="24"/>
                          <w:lang w:eastAsia="ar-SA"/>
                        </w:rPr>
                        <m:t>)</m:t>
                      </m:r>
                    </m:e>
                    <m:sup>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m:t>
                              </m:r>
                            </m:e>
                            <m:sub>
                              <m:r>
                                <m:rPr>
                                  <m:sty m:val="p"/>
                                </m:rPr>
                                <w:rPr>
                                  <w:rFonts w:ascii="Cambria Math" w:eastAsia="Times New Roman" w:hAnsiTheme="minorHAnsi"/>
                                  <w:sz w:val="24"/>
                                  <w:szCs w:val="24"/>
                                  <w:lang w:eastAsia="ar-SA"/>
                                </w:rPr>
                                <m:t>n</m:t>
                              </m:r>
                            </m:sub>
                          </m:sSub>
                        </m:num>
                        <m:den>
                          <m:r>
                            <m:rPr>
                              <m:sty m:val="p"/>
                            </m:rPr>
                            <w:rPr>
                              <w:rFonts w:ascii="Cambria Math" w:eastAsia="Times New Roman" w:hAnsiTheme="minorHAnsi"/>
                              <w:sz w:val="24"/>
                              <w:szCs w:val="24"/>
                              <w:lang w:eastAsia="ar-SA"/>
                            </w:rPr>
                            <m:t>365</m:t>
                          </m:r>
                        </m:den>
                      </m:f>
                    </m:sup>
                  </m:sSup>
                </m:den>
              </m:f>
            </m:e>
          </m:nary>
        </m:oMath>
      </m:oMathPara>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 xml:space="preserve">где: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ДП</w:t>
      </w:r>
      <w:r w:rsidR="0046226F" w:rsidRPr="001771B9">
        <w:rPr>
          <w:rFonts w:asciiTheme="minorHAnsi" w:eastAsia="Times New Roman" w:hAnsiTheme="minorHAnsi"/>
          <w:sz w:val="24"/>
          <w:szCs w:val="24"/>
          <w:lang w:val="en-US" w:eastAsia="ar-SA"/>
        </w:rPr>
        <w:t>n</w:t>
      </w:r>
      <w:r w:rsidRPr="001771B9">
        <w:rPr>
          <w:rFonts w:asciiTheme="minorHAnsi" w:eastAsia="Times New Roman" w:hAnsiTheme="minorHAnsi"/>
          <w:sz w:val="24"/>
          <w:szCs w:val="24"/>
          <w:lang w:eastAsia="ar-SA"/>
        </w:rPr>
        <w:t xml:space="preserve"> – будущи</w:t>
      </w:r>
      <w:r w:rsidR="00C43AD2" w:rsidRPr="001771B9">
        <w:rPr>
          <w:rFonts w:asciiTheme="minorHAnsi" w:eastAsia="Times New Roman" w:hAnsiTheme="minorHAnsi"/>
          <w:sz w:val="24"/>
          <w:szCs w:val="24"/>
          <w:lang w:eastAsia="ar-SA"/>
        </w:rPr>
        <w:t xml:space="preserve">й </w:t>
      </w:r>
      <w:r w:rsidR="00C43AD2" w:rsidRPr="001771B9">
        <w:rPr>
          <w:rFonts w:asciiTheme="minorHAnsi" w:eastAsia="Times New Roman" w:hAnsiTheme="minorHAnsi"/>
          <w:sz w:val="24"/>
          <w:szCs w:val="24"/>
          <w:lang w:val="en-US" w:eastAsia="ar-SA"/>
        </w:rPr>
        <w:t>n</w:t>
      </w:r>
      <w:r w:rsidR="00C43AD2" w:rsidRPr="001771B9">
        <w:rPr>
          <w:rFonts w:asciiTheme="minorHAnsi" w:eastAsia="Times New Roman" w:hAnsiTheme="minorHAnsi"/>
          <w:sz w:val="24"/>
          <w:szCs w:val="24"/>
          <w:lang w:eastAsia="ar-SA"/>
        </w:rPr>
        <w:t>-</w:t>
      </w:r>
      <w:proofErr w:type="spellStart"/>
      <w:r w:rsidR="00C43AD2" w:rsidRPr="001771B9">
        <w:rPr>
          <w:rFonts w:asciiTheme="minorHAnsi" w:eastAsia="Times New Roman" w:hAnsiTheme="minorHAnsi"/>
          <w:sz w:val="24"/>
          <w:szCs w:val="24"/>
          <w:lang w:eastAsia="ar-SA"/>
        </w:rPr>
        <w:t>ый</w:t>
      </w:r>
      <w:proofErr w:type="spellEnd"/>
      <w:r w:rsidRPr="001771B9">
        <w:rPr>
          <w:rFonts w:asciiTheme="minorHAnsi" w:eastAsia="Times New Roman" w:hAnsiTheme="minorHAnsi"/>
          <w:sz w:val="24"/>
          <w:szCs w:val="24"/>
          <w:lang w:eastAsia="ar-SA"/>
        </w:rPr>
        <w:t xml:space="preserve"> денежны</w:t>
      </w:r>
      <w:r w:rsidR="00C43AD2" w:rsidRPr="001771B9">
        <w:rPr>
          <w:rFonts w:asciiTheme="minorHAnsi" w:eastAsia="Times New Roman" w:hAnsiTheme="minorHAnsi"/>
          <w:sz w:val="24"/>
          <w:szCs w:val="24"/>
          <w:lang w:eastAsia="ar-SA"/>
        </w:rPr>
        <w:t>й</w:t>
      </w:r>
      <w:r w:rsidRPr="001771B9">
        <w:rPr>
          <w:rFonts w:asciiTheme="minorHAnsi" w:eastAsia="Times New Roman" w:hAnsiTheme="minorHAnsi"/>
          <w:sz w:val="24"/>
          <w:szCs w:val="24"/>
          <w:lang w:eastAsia="ar-SA"/>
        </w:rPr>
        <w:t xml:space="preserve"> поток в виде </w:t>
      </w:r>
      <w:r w:rsidR="00C43AD2" w:rsidRPr="001771B9">
        <w:rPr>
          <w:rFonts w:asciiTheme="minorHAnsi" w:eastAsia="Times New Roman" w:hAnsiTheme="minorHAnsi"/>
          <w:sz w:val="24"/>
          <w:szCs w:val="24"/>
          <w:lang w:eastAsia="ar-SA"/>
        </w:rPr>
        <w:t>подлежащих к получе</w:t>
      </w:r>
      <w:r w:rsidRPr="001771B9">
        <w:rPr>
          <w:rFonts w:asciiTheme="minorHAnsi" w:eastAsia="Times New Roman" w:hAnsiTheme="minorHAnsi"/>
          <w:sz w:val="24"/>
          <w:szCs w:val="24"/>
          <w:lang w:eastAsia="ar-SA"/>
        </w:rPr>
        <w:t>н</w:t>
      </w:r>
      <w:r w:rsidR="00C43AD2" w:rsidRPr="001771B9">
        <w:rPr>
          <w:rFonts w:asciiTheme="minorHAnsi" w:eastAsia="Times New Roman" w:hAnsiTheme="minorHAnsi"/>
          <w:sz w:val="24"/>
          <w:szCs w:val="24"/>
          <w:lang w:eastAsia="ar-SA"/>
        </w:rPr>
        <w:t>ию</w:t>
      </w:r>
      <w:r w:rsidRPr="001771B9">
        <w:rPr>
          <w:rFonts w:asciiTheme="minorHAnsi" w:eastAsia="Times New Roman" w:hAnsiTheme="minorHAnsi"/>
          <w:sz w:val="24"/>
          <w:szCs w:val="24"/>
          <w:lang w:eastAsia="ar-SA"/>
        </w:rPr>
        <w:t xml:space="preserve"> процентов</w:t>
      </w:r>
      <w:r w:rsidR="00C43AD2" w:rsidRPr="001771B9">
        <w:rPr>
          <w:rFonts w:asciiTheme="minorHAnsi" w:eastAsia="Times New Roman" w:hAnsiTheme="minorHAnsi"/>
          <w:sz w:val="24"/>
          <w:szCs w:val="24"/>
          <w:lang w:eastAsia="ar-SA"/>
        </w:rPr>
        <w:t xml:space="preserve">/суммы долга </w:t>
      </w:r>
      <w:r w:rsidRPr="001771B9">
        <w:rPr>
          <w:rFonts w:asciiTheme="minorHAnsi" w:eastAsia="Times New Roman" w:hAnsiTheme="minorHAnsi"/>
          <w:sz w:val="24"/>
          <w:szCs w:val="24"/>
          <w:lang w:eastAsia="ar-SA"/>
        </w:rPr>
        <w:t>на дату оценки;</w:t>
      </w:r>
    </w:p>
    <w:p w:rsidR="00326105" w:rsidRPr="001771B9" w:rsidRDefault="00852614" w:rsidP="00E42D2A">
      <w:pPr>
        <w:pStyle w:val="a5"/>
        <w:ind w:left="360"/>
        <w:jc w:val="both"/>
        <w:rPr>
          <w:rFonts w:asciiTheme="minorHAnsi" w:eastAsia="Times New Roman" w:hAnsiTheme="minorHAnsi"/>
          <w:sz w:val="24"/>
          <w:szCs w:val="24"/>
          <w:lang w:eastAsia="ar-SA"/>
        </w:rPr>
      </w:pPr>
      <w:proofErr w:type="spellStart"/>
      <w:r w:rsidRPr="001771B9">
        <w:rPr>
          <w:rFonts w:asciiTheme="minorHAnsi" w:eastAsia="Times New Roman" w:hAnsiTheme="minorHAnsi"/>
          <w:sz w:val="24"/>
          <w:szCs w:val="24"/>
          <w:lang w:val="en-US" w:eastAsia="ar-SA"/>
        </w:rPr>
        <w:t>i</w:t>
      </w:r>
      <w:proofErr w:type="spellEnd"/>
      <w:r w:rsidR="00326105" w:rsidRPr="001771B9">
        <w:rPr>
          <w:rFonts w:asciiTheme="minorHAnsi" w:eastAsia="Times New Roman" w:hAnsiTheme="minorHAnsi"/>
          <w:sz w:val="24"/>
          <w:szCs w:val="24"/>
          <w:lang w:eastAsia="ar-SA"/>
        </w:rPr>
        <w:t xml:space="preserve"> – </w:t>
      </w:r>
      <w:proofErr w:type="gramStart"/>
      <w:r w:rsidRPr="001771B9">
        <w:rPr>
          <w:rFonts w:asciiTheme="minorHAnsi" w:eastAsia="Times New Roman" w:hAnsiTheme="minorHAnsi"/>
          <w:sz w:val="24"/>
          <w:szCs w:val="24"/>
          <w:lang w:eastAsia="ar-SA"/>
        </w:rPr>
        <w:t>рыночная</w:t>
      </w:r>
      <w:proofErr w:type="gramEnd"/>
      <w:r w:rsidRPr="001771B9">
        <w:rPr>
          <w:rFonts w:asciiTheme="minorHAnsi" w:eastAsia="Times New Roman" w:hAnsiTheme="minorHAnsi"/>
          <w:sz w:val="24"/>
          <w:szCs w:val="24"/>
          <w:lang w:eastAsia="ar-SA"/>
        </w:rPr>
        <w:t xml:space="preserve"> ставка, определенная </w:t>
      </w:r>
      <w:r w:rsidR="0019683D" w:rsidRPr="001771B9">
        <w:rPr>
          <w:rFonts w:asciiTheme="minorHAnsi" w:eastAsia="Times New Roman" w:hAnsiTheme="minorHAnsi"/>
          <w:sz w:val="24"/>
          <w:szCs w:val="24"/>
          <w:lang w:eastAsia="ar-SA"/>
        </w:rPr>
        <w:t>в п.2.</w:t>
      </w:r>
      <w:r w:rsidR="0046226F" w:rsidRPr="001771B9">
        <w:rPr>
          <w:rFonts w:asciiTheme="minorHAnsi" w:eastAsia="Times New Roman" w:hAnsiTheme="minorHAnsi"/>
          <w:sz w:val="24"/>
          <w:szCs w:val="24"/>
          <w:lang w:eastAsia="ar-SA"/>
        </w:rPr>
        <w:t>6</w:t>
      </w:r>
      <w:r w:rsidR="0019683D" w:rsidRPr="001771B9">
        <w:rPr>
          <w:rFonts w:asciiTheme="minorHAnsi" w:eastAsia="Times New Roman" w:hAnsiTheme="minorHAnsi"/>
          <w:sz w:val="24"/>
          <w:szCs w:val="24"/>
          <w:lang w:eastAsia="ar-SA"/>
        </w:rPr>
        <w:t>.</w:t>
      </w:r>
      <w:r w:rsidR="0046226F" w:rsidRPr="001771B9">
        <w:rPr>
          <w:rFonts w:asciiTheme="minorHAnsi" w:eastAsia="Times New Roman" w:hAnsiTheme="minorHAnsi"/>
          <w:sz w:val="24"/>
          <w:szCs w:val="24"/>
          <w:lang w:eastAsia="ar-SA"/>
        </w:rPr>
        <w:t>;</w:t>
      </w:r>
      <w:r w:rsidR="002E1600" w:rsidRPr="001771B9">
        <w:rPr>
          <w:rFonts w:asciiTheme="minorHAnsi" w:eastAsia="Times New Roman" w:hAnsiTheme="minorHAnsi"/>
          <w:sz w:val="24"/>
          <w:szCs w:val="24"/>
          <w:lang w:eastAsia="ar-SA"/>
        </w:rPr>
        <w:t xml:space="preserve">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w:t>
      </w:r>
      <w:r w:rsidR="0046226F" w:rsidRPr="001771B9">
        <w:rPr>
          <w:rFonts w:asciiTheme="minorHAnsi" w:eastAsia="Times New Roman" w:hAnsiTheme="minorHAnsi"/>
          <w:sz w:val="24"/>
          <w:szCs w:val="24"/>
          <w:lang w:val="en-US" w:eastAsia="ar-SA"/>
        </w:rPr>
        <w:t>n</w:t>
      </w:r>
      <w:r w:rsidRPr="001771B9">
        <w:rPr>
          <w:rFonts w:asciiTheme="minorHAnsi" w:eastAsia="Times New Roman" w:hAnsiTheme="minorHAnsi"/>
          <w:sz w:val="24"/>
          <w:szCs w:val="24"/>
          <w:lang w:eastAsia="ar-SA"/>
        </w:rPr>
        <w:t xml:space="preserve"> – количество календарных дней между датой оценки и да</w:t>
      </w:r>
      <w:r w:rsidR="00702750" w:rsidRPr="001771B9">
        <w:rPr>
          <w:rFonts w:asciiTheme="minorHAnsi" w:eastAsia="Times New Roman" w:hAnsiTheme="minorHAnsi"/>
          <w:sz w:val="24"/>
          <w:szCs w:val="24"/>
          <w:lang w:eastAsia="ar-SA"/>
        </w:rPr>
        <w:t xml:space="preserve">той будущего </w:t>
      </w:r>
      <w:r w:rsidR="0046226F" w:rsidRPr="001771B9">
        <w:rPr>
          <w:rFonts w:asciiTheme="minorHAnsi" w:eastAsia="Times New Roman" w:hAnsiTheme="minorHAnsi"/>
          <w:sz w:val="24"/>
          <w:szCs w:val="24"/>
          <w:lang w:val="en-US" w:eastAsia="ar-SA"/>
        </w:rPr>
        <w:t>n</w:t>
      </w:r>
      <w:r w:rsidR="0046226F" w:rsidRPr="001771B9">
        <w:rPr>
          <w:rFonts w:asciiTheme="minorHAnsi" w:eastAsia="Times New Roman" w:hAnsiTheme="minorHAnsi"/>
          <w:sz w:val="24"/>
          <w:szCs w:val="24"/>
          <w:lang w:eastAsia="ar-SA"/>
        </w:rPr>
        <w:t xml:space="preserve">-го </w:t>
      </w:r>
      <w:r w:rsidR="00702750" w:rsidRPr="001771B9">
        <w:rPr>
          <w:rFonts w:asciiTheme="minorHAnsi" w:eastAsia="Times New Roman" w:hAnsiTheme="minorHAnsi"/>
          <w:sz w:val="24"/>
          <w:szCs w:val="24"/>
          <w:lang w:eastAsia="ar-SA"/>
        </w:rPr>
        <w:t>платежа</w:t>
      </w:r>
      <w:r w:rsidR="0046226F" w:rsidRPr="001771B9">
        <w:rPr>
          <w:rFonts w:asciiTheme="minorHAnsi" w:eastAsia="Times New Roman" w:hAnsiTheme="minorHAnsi"/>
          <w:sz w:val="24"/>
          <w:szCs w:val="24"/>
          <w:lang w:eastAsia="ar-SA"/>
        </w:rPr>
        <w:t>;</w:t>
      </w:r>
    </w:p>
    <w:p w:rsidR="0046226F" w:rsidRPr="007D1029" w:rsidRDefault="0046226F" w:rsidP="00E42D2A">
      <w:pPr>
        <w:rPr>
          <w:rFonts w:asciiTheme="minorHAnsi" w:hAnsiTheme="minorHAnsi"/>
          <w:sz w:val="24"/>
          <w:szCs w:val="24"/>
        </w:rPr>
      </w:pPr>
      <w:r w:rsidRPr="001771B9">
        <w:rPr>
          <w:rFonts w:asciiTheme="minorHAnsi" w:hAnsiTheme="minorHAnsi"/>
          <w:sz w:val="24"/>
          <w:szCs w:val="24"/>
        </w:rPr>
        <w:t xml:space="preserve">       </w:t>
      </w:r>
      <w:r w:rsidRPr="001771B9">
        <w:rPr>
          <w:rFonts w:asciiTheme="minorHAnsi" w:hAnsiTheme="minorHAnsi"/>
          <w:sz w:val="24"/>
          <w:szCs w:val="24"/>
          <w:lang w:val="en-US"/>
        </w:rPr>
        <w:t>N</w:t>
      </w:r>
      <w:r w:rsidRPr="001771B9">
        <w:rPr>
          <w:rFonts w:asciiTheme="minorHAnsi" w:hAnsiTheme="minorHAnsi"/>
          <w:sz w:val="24"/>
          <w:szCs w:val="24"/>
        </w:rPr>
        <w:t xml:space="preserve"> – </w:t>
      </w:r>
      <w:proofErr w:type="gramStart"/>
      <w:r w:rsidRPr="001771B9">
        <w:rPr>
          <w:rFonts w:asciiTheme="minorHAnsi" w:hAnsiTheme="minorHAnsi"/>
          <w:sz w:val="24"/>
          <w:szCs w:val="24"/>
        </w:rPr>
        <w:t>всего</w:t>
      </w:r>
      <w:proofErr w:type="gramEnd"/>
      <w:r w:rsidRPr="001771B9">
        <w:rPr>
          <w:rFonts w:asciiTheme="minorHAnsi" w:hAnsiTheme="minorHAnsi"/>
          <w:sz w:val="24"/>
          <w:szCs w:val="24"/>
        </w:rPr>
        <w:t xml:space="preserve"> оставшихся денежных потоков</w:t>
      </w:r>
    </w:p>
    <w:p w:rsidR="00C10149" w:rsidRPr="007D1029" w:rsidRDefault="0094604B" w:rsidP="00FD685B">
      <w:pPr>
        <w:pStyle w:val="2"/>
        <w:rPr>
          <w:color w:val="000000"/>
          <w:lang w:eastAsia="ru-RU"/>
        </w:rPr>
      </w:pPr>
      <w:r w:rsidRPr="007D1029">
        <w:rPr>
          <w:color w:val="000000"/>
          <w:lang w:eastAsia="ru-RU"/>
        </w:rPr>
        <w:t xml:space="preserve">   </w:t>
      </w:r>
      <w:bookmarkStart w:id="14" w:name="_Toc438542677"/>
      <w:r w:rsidRPr="007D1029">
        <w:rPr>
          <w:color w:val="000000"/>
          <w:lang w:eastAsia="ru-RU"/>
        </w:rPr>
        <w:t>2.</w:t>
      </w:r>
      <w:r w:rsidR="009A3927">
        <w:rPr>
          <w:color w:val="000000"/>
          <w:lang w:eastAsia="ru-RU"/>
        </w:rPr>
        <w:t>12</w:t>
      </w:r>
      <w:r w:rsidRPr="007D1029">
        <w:rPr>
          <w:color w:val="000000"/>
          <w:lang w:eastAsia="ru-RU"/>
        </w:rPr>
        <w:t xml:space="preserve">. </w:t>
      </w:r>
      <w:r w:rsidR="00C10149" w:rsidRPr="007D1029">
        <w:rPr>
          <w:color w:val="000000"/>
          <w:lang w:eastAsia="ru-RU"/>
        </w:rPr>
        <w:t>Просроченная дебиторская задолженность.</w:t>
      </w:r>
      <w:bookmarkEnd w:id="14"/>
      <w:r w:rsidR="00C10149" w:rsidRPr="007D1029">
        <w:rPr>
          <w:color w:val="000000"/>
          <w:lang w:eastAsia="ru-RU"/>
        </w:rPr>
        <w:t xml:space="preserve"> </w:t>
      </w:r>
    </w:p>
    <w:p w:rsidR="00AA7EAD" w:rsidRPr="00065C14" w:rsidRDefault="00AA7EAD" w:rsidP="00AA7EAD">
      <w:pPr>
        <w:rPr>
          <w:sz w:val="6"/>
          <w:szCs w:val="6"/>
          <w:lang w:eastAsia="ru-RU"/>
        </w:rPr>
      </w:pPr>
    </w:p>
    <w:p w:rsidR="00A56802" w:rsidRPr="007D1029" w:rsidRDefault="0094604B" w:rsidP="007B0117">
      <w:pPr>
        <w:ind w:firstLine="426"/>
        <w:jc w:val="both"/>
        <w:rPr>
          <w:rFonts w:asciiTheme="minorHAnsi" w:hAnsiTheme="minorHAnsi"/>
          <w:sz w:val="24"/>
          <w:szCs w:val="24"/>
        </w:rPr>
      </w:pPr>
      <w:r w:rsidRPr="007D1029">
        <w:rPr>
          <w:rFonts w:asciiTheme="minorHAnsi" w:hAnsiTheme="minorHAnsi"/>
          <w:sz w:val="24"/>
          <w:szCs w:val="24"/>
        </w:rPr>
        <w:t xml:space="preserve">Дебиторская </w:t>
      </w:r>
      <w:proofErr w:type="gramStart"/>
      <w:r w:rsidRPr="007D1029">
        <w:rPr>
          <w:rFonts w:asciiTheme="minorHAnsi" w:hAnsiTheme="minorHAnsi"/>
          <w:sz w:val="24"/>
          <w:szCs w:val="24"/>
        </w:rPr>
        <w:t>задолженность</w:t>
      </w:r>
      <w:proofErr w:type="gramEnd"/>
      <w:r w:rsidRPr="007D1029">
        <w:rPr>
          <w:rFonts w:asciiTheme="minorHAnsi" w:hAnsiTheme="minorHAnsi"/>
          <w:sz w:val="24"/>
          <w:szCs w:val="24"/>
        </w:rPr>
        <w:t xml:space="preserve"> срок погашения которой  истек</w:t>
      </w:r>
      <w:r w:rsidR="00AA7EAD" w:rsidRPr="007D1029">
        <w:rPr>
          <w:rFonts w:asciiTheme="minorHAnsi" w:hAnsiTheme="minorHAnsi"/>
          <w:sz w:val="24"/>
          <w:szCs w:val="24"/>
        </w:rPr>
        <w:t>,</w:t>
      </w:r>
      <w:r w:rsidR="00404519" w:rsidRPr="007D1029">
        <w:rPr>
          <w:rFonts w:asciiTheme="minorHAnsi" w:hAnsiTheme="minorHAnsi"/>
          <w:sz w:val="24"/>
          <w:szCs w:val="24"/>
        </w:rPr>
        <w:t xml:space="preserve"> </w:t>
      </w:r>
      <w:r w:rsidR="00461694" w:rsidRPr="007D1029">
        <w:rPr>
          <w:rFonts w:asciiTheme="minorHAnsi" w:hAnsiTheme="minorHAnsi"/>
          <w:sz w:val="24"/>
          <w:szCs w:val="24"/>
        </w:rPr>
        <w:t xml:space="preserve"> </w:t>
      </w:r>
      <w:r w:rsidR="00404519" w:rsidRPr="007D1029">
        <w:rPr>
          <w:rFonts w:asciiTheme="minorHAnsi" w:hAnsiTheme="minorHAnsi"/>
          <w:sz w:val="24"/>
          <w:szCs w:val="24"/>
        </w:rPr>
        <w:t>определяется как</w:t>
      </w:r>
      <w:r w:rsidR="00461694" w:rsidRPr="007D1029">
        <w:rPr>
          <w:rFonts w:asciiTheme="minorHAnsi" w:hAnsiTheme="minorHAnsi"/>
          <w:sz w:val="24"/>
          <w:szCs w:val="24"/>
        </w:rPr>
        <w:t xml:space="preserve"> просроченн</w:t>
      </w:r>
      <w:r w:rsidR="00AA7EAD" w:rsidRPr="007D1029">
        <w:rPr>
          <w:rFonts w:asciiTheme="minorHAnsi" w:hAnsiTheme="minorHAnsi"/>
          <w:sz w:val="24"/>
          <w:szCs w:val="24"/>
        </w:rPr>
        <w:t>ая дебиторская задолженность</w:t>
      </w:r>
      <w:r w:rsidR="00404519" w:rsidRPr="007D1029">
        <w:rPr>
          <w:rFonts w:asciiTheme="minorHAnsi" w:hAnsiTheme="minorHAnsi"/>
          <w:sz w:val="24"/>
          <w:szCs w:val="24"/>
        </w:rPr>
        <w:t>.</w:t>
      </w:r>
    </w:p>
    <w:p w:rsidR="00461694" w:rsidRPr="007D1029" w:rsidRDefault="00461694" w:rsidP="007B0117">
      <w:pPr>
        <w:ind w:firstLine="426"/>
        <w:jc w:val="both"/>
        <w:rPr>
          <w:rFonts w:asciiTheme="minorHAnsi" w:hAnsiTheme="minorHAnsi"/>
          <w:sz w:val="24"/>
          <w:szCs w:val="24"/>
        </w:rPr>
      </w:pPr>
      <w:r w:rsidRPr="007D1029">
        <w:rPr>
          <w:rFonts w:asciiTheme="minorHAnsi" w:hAnsiTheme="minorHAnsi"/>
          <w:sz w:val="24"/>
          <w:szCs w:val="24"/>
        </w:rPr>
        <w:t xml:space="preserve">В целях определения справедливой стоимости просроченной дебиторской задолженности, дебиторская задолженность ранжируется в зависимости от </w:t>
      </w:r>
      <w:r w:rsidR="00966DA4" w:rsidRPr="007D1029">
        <w:rPr>
          <w:rFonts w:asciiTheme="minorHAnsi" w:hAnsiTheme="minorHAnsi"/>
          <w:sz w:val="24"/>
          <w:szCs w:val="24"/>
        </w:rPr>
        <w:t xml:space="preserve">срока просрочки  </w:t>
      </w:r>
      <w:r w:rsidRPr="007D1029">
        <w:rPr>
          <w:rFonts w:asciiTheme="minorHAnsi" w:hAnsiTheme="minorHAnsi"/>
          <w:sz w:val="24"/>
          <w:szCs w:val="24"/>
        </w:rPr>
        <w:t>и  процента возможной неоплаты просроченной задолженности.</w:t>
      </w:r>
    </w:p>
    <w:p w:rsidR="00404519" w:rsidRPr="007D1029" w:rsidRDefault="00404519" w:rsidP="00E42D2A">
      <w:pPr>
        <w:rPr>
          <w:rFonts w:asciiTheme="minorHAnsi" w:hAnsiTheme="minorHAnsi"/>
          <w:sz w:val="24"/>
          <w:szCs w:val="24"/>
        </w:rPr>
      </w:pPr>
    </w:p>
    <w:tbl>
      <w:tblPr>
        <w:tblStyle w:val="aa"/>
        <w:tblW w:w="0" w:type="auto"/>
        <w:tblLook w:val="04A0" w:firstRow="1" w:lastRow="0" w:firstColumn="1" w:lastColumn="0" w:noHBand="0" w:noVBand="1"/>
      </w:tblPr>
      <w:tblGrid>
        <w:gridCol w:w="4785"/>
        <w:gridCol w:w="4786"/>
      </w:tblGrid>
      <w:tr w:rsidR="00461694" w:rsidRPr="007D1029" w:rsidTr="002E489A">
        <w:tc>
          <w:tcPr>
            <w:tcW w:w="4785" w:type="dxa"/>
          </w:tcPr>
          <w:p w:rsidR="00461694" w:rsidRPr="007D1029" w:rsidRDefault="00D70DB6" w:rsidP="00D70DB6">
            <w:pPr>
              <w:spacing w:after="200"/>
              <w:rPr>
                <w:rFonts w:asciiTheme="minorHAnsi" w:hAnsiTheme="minorHAnsi"/>
                <w:sz w:val="24"/>
                <w:szCs w:val="24"/>
              </w:rPr>
            </w:pPr>
            <w:r w:rsidRPr="007D1029">
              <w:rPr>
                <w:rFonts w:asciiTheme="minorHAnsi" w:hAnsiTheme="minorHAnsi"/>
                <w:sz w:val="24"/>
                <w:szCs w:val="24"/>
              </w:rPr>
              <w:t xml:space="preserve">Срок просрочки дебиторской </w:t>
            </w:r>
            <w:r w:rsidR="00461694" w:rsidRPr="007D1029">
              <w:rPr>
                <w:rFonts w:asciiTheme="minorHAnsi" w:hAnsiTheme="minorHAnsi"/>
                <w:sz w:val="24"/>
                <w:szCs w:val="24"/>
              </w:rPr>
              <w:t>задолженности</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 xml:space="preserve">Процент возможной неоплаты просроченной </w:t>
            </w:r>
            <w:r w:rsidR="00E95624" w:rsidRPr="007D1029">
              <w:rPr>
                <w:rFonts w:asciiTheme="minorHAnsi" w:hAnsiTheme="minorHAnsi"/>
                <w:sz w:val="24"/>
                <w:szCs w:val="24"/>
              </w:rPr>
              <w:t xml:space="preserve">дебиторской </w:t>
            </w:r>
            <w:r w:rsidRPr="007D1029">
              <w:rPr>
                <w:rFonts w:asciiTheme="minorHAnsi" w:hAnsiTheme="minorHAnsi"/>
                <w:sz w:val="24"/>
                <w:szCs w:val="24"/>
              </w:rPr>
              <w:t>задолженности</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до 90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91 – 180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30%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181 –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50%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более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100%</w:t>
            </w:r>
          </w:p>
        </w:tc>
      </w:tr>
    </w:tbl>
    <w:p w:rsidR="00461694" w:rsidRPr="007D1029" w:rsidRDefault="00461694" w:rsidP="00E42D2A">
      <w:pPr>
        <w:rPr>
          <w:rFonts w:asciiTheme="minorHAnsi" w:hAnsiTheme="minorHAnsi"/>
          <w:sz w:val="24"/>
          <w:szCs w:val="24"/>
        </w:rPr>
      </w:pPr>
    </w:p>
    <w:p w:rsidR="00461694" w:rsidRPr="007D1029" w:rsidRDefault="00461694" w:rsidP="00C66BB8">
      <w:pPr>
        <w:ind w:firstLine="426"/>
        <w:jc w:val="both"/>
        <w:rPr>
          <w:rFonts w:asciiTheme="minorHAnsi" w:hAnsiTheme="minorHAnsi"/>
          <w:sz w:val="24"/>
          <w:szCs w:val="24"/>
        </w:rPr>
      </w:pPr>
      <w:r w:rsidRPr="007D1029">
        <w:rPr>
          <w:rFonts w:asciiTheme="minorHAnsi" w:hAnsiTheme="minorHAnsi"/>
          <w:sz w:val="24"/>
          <w:szCs w:val="24"/>
        </w:rPr>
        <w:t xml:space="preserve">По истечению каждого </w:t>
      </w:r>
      <w:r w:rsidR="00EF735A" w:rsidRPr="007D1029">
        <w:rPr>
          <w:rFonts w:asciiTheme="minorHAnsi" w:hAnsiTheme="minorHAnsi"/>
          <w:sz w:val="24"/>
          <w:szCs w:val="24"/>
        </w:rPr>
        <w:t>срока</w:t>
      </w:r>
      <w:r w:rsidRPr="007D1029">
        <w:rPr>
          <w:rFonts w:asciiTheme="minorHAnsi" w:hAnsiTheme="minorHAnsi"/>
          <w:sz w:val="24"/>
          <w:szCs w:val="24"/>
        </w:rPr>
        <w:t>, справедливая стоимость определяется как уменьшенная на сумму денежных средств в размере соответствующего процента возможной неоплаты от первоначальной стоимости про</w:t>
      </w:r>
      <w:r w:rsidR="00754842" w:rsidRPr="007D1029">
        <w:rPr>
          <w:rFonts w:asciiTheme="minorHAnsi" w:hAnsiTheme="minorHAnsi"/>
          <w:sz w:val="24"/>
          <w:szCs w:val="24"/>
        </w:rPr>
        <w:t>с</w:t>
      </w:r>
      <w:r w:rsidRPr="007D1029">
        <w:rPr>
          <w:rFonts w:asciiTheme="minorHAnsi" w:hAnsiTheme="minorHAnsi"/>
          <w:sz w:val="24"/>
          <w:szCs w:val="24"/>
        </w:rPr>
        <w:t>роченной дебиторской задолженности. Сумма просроченной дебиторской задолженности, являющаяся суммой воз</w:t>
      </w:r>
      <w:r w:rsidR="00136F44" w:rsidRPr="007D1029">
        <w:rPr>
          <w:rFonts w:asciiTheme="minorHAnsi" w:hAnsiTheme="minorHAnsi"/>
          <w:sz w:val="24"/>
          <w:szCs w:val="24"/>
        </w:rPr>
        <w:t xml:space="preserve">можной неоплаты,  списывается на </w:t>
      </w:r>
      <w:r w:rsidRPr="007D1029">
        <w:rPr>
          <w:rFonts w:asciiTheme="minorHAnsi" w:hAnsiTheme="minorHAnsi"/>
          <w:sz w:val="24"/>
          <w:szCs w:val="24"/>
        </w:rPr>
        <w:t xml:space="preserve">убытки и подлежит восстановлению в случае, если будет установлено обратное.  </w:t>
      </w:r>
    </w:p>
    <w:p w:rsidR="00CE5910" w:rsidRPr="007D1029" w:rsidRDefault="00F73148" w:rsidP="006A72A1">
      <w:pPr>
        <w:pStyle w:val="1"/>
        <w:numPr>
          <w:ilvl w:val="0"/>
          <w:numId w:val="2"/>
        </w:numPr>
        <w:tabs>
          <w:tab w:val="clear" w:pos="720"/>
          <w:tab w:val="num" w:pos="426"/>
        </w:tabs>
        <w:ind w:left="0" w:firstLine="0"/>
        <w:jc w:val="center"/>
        <w:rPr>
          <w:rFonts w:asciiTheme="minorHAnsi" w:eastAsiaTheme="minorHAnsi" w:hAnsiTheme="minorHAnsi"/>
        </w:rPr>
      </w:pPr>
      <w:bookmarkStart w:id="15" w:name="_Toc438542678"/>
      <w:r w:rsidRPr="007D1029">
        <w:rPr>
          <w:rFonts w:asciiTheme="minorHAnsi" w:eastAsiaTheme="minorHAnsi" w:hAnsiTheme="minorHAnsi"/>
        </w:rPr>
        <w:lastRenderedPageBreak/>
        <w:t>Критерии признания (прекращения признания) активов (обязательств) и методы определения стоимости активов и величин обязательств</w:t>
      </w:r>
      <w:r w:rsidR="00065C8C" w:rsidRPr="007D1029">
        <w:rPr>
          <w:rFonts w:asciiTheme="minorHAnsi" w:eastAsiaTheme="minorHAnsi" w:hAnsiTheme="minorHAnsi"/>
        </w:rPr>
        <w:t>.</w:t>
      </w:r>
      <w:bookmarkEnd w:id="15"/>
    </w:p>
    <w:p w:rsidR="00AB3DE7" w:rsidRPr="007D1029" w:rsidRDefault="00735F09" w:rsidP="006A72A1">
      <w:pPr>
        <w:pStyle w:val="2"/>
        <w:numPr>
          <w:ilvl w:val="1"/>
          <w:numId w:val="2"/>
        </w:numPr>
        <w:rPr>
          <w:rFonts w:eastAsiaTheme="minorHAnsi"/>
        </w:rPr>
      </w:pPr>
      <w:bookmarkStart w:id="16" w:name="_Toc438542679"/>
      <w:r w:rsidRPr="007D1029">
        <w:rPr>
          <w:rFonts w:eastAsiaTheme="minorHAnsi"/>
        </w:rPr>
        <w:t>Финансовые инструменты.</w:t>
      </w:r>
      <w:r w:rsidR="00184EE3" w:rsidRPr="007D1029">
        <w:rPr>
          <w:rFonts w:eastAsiaTheme="minorHAnsi"/>
        </w:rPr>
        <w:t xml:space="preserve"> Финансовые активы.</w:t>
      </w:r>
      <w:bookmarkEnd w:id="16"/>
    </w:p>
    <w:p w:rsidR="00324F63" w:rsidRPr="007D1029" w:rsidRDefault="00324F63" w:rsidP="006A72A1">
      <w:pPr>
        <w:pStyle w:val="2"/>
        <w:numPr>
          <w:ilvl w:val="2"/>
          <w:numId w:val="2"/>
        </w:numPr>
        <w:rPr>
          <w:rFonts w:eastAsiaTheme="minorHAnsi"/>
        </w:rPr>
      </w:pPr>
      <w:bookmarkStart w:id="17" w:name="_Toc438542680"/>
      <w:r w:rsidRPr="007D1029">
        <w:rPr>
          <w:rFonts w:eastAsiaTheme="minorHAnsi"/>
        </w:rPr>
        <w:t>Вложения в ценные бумаги.</w:t>
      </w:r>
      <w:bookmarkEnd w:id="17"/>
      <w:r w:rsidRPr="007D1029">
        <w:rPr>
          <w:rFonts w:eastAsiaTheme="minorHAnsi"/>
        </w:rPr>
        <w:t xml:space="preserve"> </w:t>
      </w:r>
    </w:p>
    <w:p w:rsidR="00184EE3" w:rsidRPr="007D1029" w:rsidRDefault="00184EE3" w:rsidP="00184EE3">
      <w:pPr>
        <w:rPr>
          <w:rFonts w:eastAsiaTheme="minorHAnsi"/>
        </w:rPr>
      </w:pPr>
    </w:p>
    <w:p w:rsidR="00184EE3" w:rsidRPr="007D1029" w:rsidRDefault="00184EE3" w:rsidP="00184EE3">
      <w:pPr>
        <w:rPr>
          <w:rFonts w:eastAsiaTheme="minorHAnsi"/>
        </w:rPr>
      </w:pPr>
    </w:p>
    <w:p w:rsidR="00DE6BDB" w:rsidRPr="007D1029" w:rsidRDefault="00140800" w:rsidP="00E42D2A">
      <w:pPr>
        <w:rPr>
          <w:rFonts w:asciiTheme="minorHAnsi" w:eastAsiaTheme="minorHAnsi" w:hAnsiTheme="minorHAnsi"/>
          <w:b/>
          <w:sz w:val="24"/>
          <w:szCs w:val="24"/>
          <w:u w:val="single"/>
        </w:rPr>
      </w:pPr>
      <w:r w:rsidRPr="007D1029">
        <w:rPr>
          <w:rFonts w:asciiTheme="minorHAnsi" w:eastAsiaTheme="minorHAnsi" w:hAnsiTheme="minorHAnsi"/>
          <w:b/>
          <w:sz w:val="24"/>
          <w:szCs w:val="24"/>
          <w:u w:val="single"/>
        </w:rPr>
        <w:t xml:space="preserve">По ценным бумагам приобретенным/ реализованным </w:t>
      </w:r>
      <w:r w:rsidR="00A05FB8" w:rsidRPr="007D1029">
        <w:rPr>
          <w:rFonts w:asciiTheme="minorHAnsi" w:eastAsiaTheme="minorHAnsi" w:hAnsiTheme="minorHAnsi"/>
          <w:b/>
          <w:sz w:val="24"/>
          <w:szCs w:val="24"/>
          <w:u w:val="single"/>
        </w:rPr>
        <w:t>по сделкам, заключенным</w:t>
      </w:r>
      <w:r w:rsidR="00DE6BDB" w:rsidRPr="007D1029">
        <w:rPr>
          <w:rFonts w:asciiTheme="minorHAnsi" w:eastAsiaTheme="minorHAnsi" w:hAnsiTheme="minorHAnsi"/>
          <w:b/>
          <w:sz w:val="24"/>
          <w:szCs w:val="24"/>
          <w:u w:val="single"/>
        </w:rPr>
        <w:t xml:space="preserve"> на стандартных условиях. </w:t>
      </w:r>
    </w:p>
    <w:p w:rsidR="009E4B0E" w:rsidRPr="00FC0B74" w:rsidRDefault="009E4B0E" w:rsidP="009E4B0E">
      <w:pPr>
        <w:ind w:left="720"/>
        <w:rPr>
          <w:rFonts w:asciiTheme="minorHAnsi" w:eastAsiaTheme="minorHAnsi" w:hAnsiTheme="minorHAnsi"/>
          <w:sz w:val="24"/>
          <w:szCs w:val="24"/>
          <w:u w:val="single"/>
        </w:rPr>
      </w:pPr>
      <w:r w:rsidRPr="00FC0B74">
        <w:rPr>
          <w:rFonts w:asciiTheme="minorHAnsi" w:eastAsiaTheme="minorHAnsi" w:hAnsiTheme="minorHAnsi"/>
          <w:sz w:val="24"/>
          <w:szCs w:val="24"/>
          <w:u w:val="single"/>
        </w:rPr>
        <w:t xml:space="preserve">Критерии признания: </w:t>
      </w:r>
    </w:p>
    <w:p w:rsidR="009E4B0E" w:rsidRPr="00FC0B74" w:rsidRDefault="009E4B0E" w:rsidP="009E4B0E">
      <w:pPr>
        <w:ind w:left="720"/>
        <w:rPr>
          <w:rFonts w:asciiTheme="minorHAnsi" w:eastAsiaTheme="minorHAnsi" w:hAnsiTheme="minorHAnsi"/>
          <w:sz w:val="24"/>
          <w:szCs w:val="24"/>
          <w:u w:val="single"/>
        </w:rPr>
      </w:pPr>
      <w:r w:rsidRPr="00FC0B74">
        <w:rPr>
          <w:rFonts w:asciiTheme="minorHAnsi" w:eastAsiaTheme="minorHAnsi" w:hAnsiTheme="minorHAnsi"/>
          <w:sz w:val="24"/>
          <w:szCs w:val="24"/>
          <w:u w:val="single"/>
        </w:rPr>
        <w:t>-  дата совершения сделки.</w:t>
      </w:r>
    </w:p>
    <w:p w:rsidR="009E4B0E" w:rsidRPr="00FC0B74" w:rsidRDefault="009E4B0E" w:rsidP="009E4B0E">
      <w:pPr>
        <w:ind w:left="720"/>
        <w:rPr>
          <w:rFonts w:asciiTheme="minorHAnsi" w:eastAsiaTheme="minorHAnsi" w:hAnsiTheme="minorHAnsi"/>
          <w:sz w:val="24"/>
          <w:szCs w:val="24"/>
          <w:u w:val="single"/>
        </w:rPr>
      </w:pPr>
      <w:r w:rsidRPr="00FC0B74">
        <w:rPr>
          <w:rFonts w:asciiTheme="minorHAnsi" w:eastAsiaTheme="minorHAnsi" w:hAnsiTheme="minorHAnsi"/>
          <w:sz w:val="24"/>
          <w:szCs w:val="24"/>
          <w:u w:val="single"/>
        </w:rPr>
        <w:t>Критерий прекращения признания:</w:t>
      </w:r>
    </w:p>
    <w:p w:rsidR="00331EBB" w:rsidRPr="007D1029" w:rsidRDefault="009E4B0E" w:rsidP="009E4B0E">
      <w:pPr>
        <w:ind w:left="720"/>
        <w:rPr>
          <w:rFonts w:asciiTheme="minorHAnsi" w:eastAsiaTheme="minorHAnsi" w:hAnsiTheme="minorHAnsi"/>
          <w:bCs/>
          <w:i/>
          <w:sz w:val="24"/>
          <w:szCs w:val="24"/>
        </w:rPr>
      </w:pPr>
      <w:r w:rsidRPr="00FC0B74">
        <w:rPr>
          <w:rFonts w:asciiTheme="minorHAnsi" w:eastAsiaTheme="minorHAnsi" w:hAnsiTheme="minorHAnsi"/>
          <w:sz w:val="24"/>
          <w:szCs w:val="24"/>
          <w:u w:val="single"/>
        </w:rPr>
        <w:t>-дата совершения сделки.</w:t>
      </w:r>
    </w:p>
    <w:p w:rsidR="009E4B0E" w:rsidRPr="00744ED3" w:rsidRDefault="009E4B0E" w:rsidP="00E42D2A">
      <w:pPr>
        <w:rPr>
          <w:rFonts w:asciiTheme="minorHAnsi" w:eastAsiaTheme="minorHAnsi" w:hAnsiTheme="minorHAnsi"/>
          <w:b/>
          <w:bCs/>
          <w:sz w:val="24"/>
          <w:szCs w:val="24"/>
          <w:u w:val="single"/>
        </w:rPr>
      </w:pPr>
    </w:p>
    <w:p w:rsidR="00331EBB" w:rsidRPr="007D1029" w:rsidRDefault="005E3542" w:rsidP="00E42D2A">
      <w:pPr>
        <w:rPr>
          <w:rFonts w:asciiTheme="minorHAnsi" w:eastAsiaTheme="minorHAnsi" w:hAnsiTheme="minorHAnsi"/>
          <w:b/>
          <w:bCs/>
          <w:sz w:val="24"/>
          <w:szCs w:val="24"/>
          <w:u w:val="single"/>
        </w:rPr>
      </w:pPr>
      <w:r w:rsidRPr="007D1029">
        <w:rPr>
          <w:rFonts w:asciiTheme="minorHAnsi" w:eastAsiaTheme="minorHAnsi" w:hAnsiTheme="minorHAnsi"/>
          <w:b/>
          <w:bCs/>
          <w:sz w:val="24"/>
          <w:szCs w:val="24"/>
          <w:u w:val="single"/>
        </w:rPr>
        <w:t>Внебиржевые сделки</w:t>
      </w:r>
      <w:r w:rsidR="005F6F42" w:rsidRPr="007D1029">
        <w:rPr>
          <w:rFonts w:asciiTheme="minorHAnsi" w:eastAsiaTheme="minorHAnsi" w:hAnsiTheme="minorHAnsi"/>
          <w:b/>
          <w:bCs/>
          <w:sz w:val="24"/>
          <w:szCs w:val="24"/>
          <w:u w:val="single"/>
        </w:rPr>
        <w:t>.</w:t>
      </w:r>
    </w:p>
    <w:p w:rsidR="00331EBB" w:rsidRPr="007D1029" w:rsidRDefault="00331EBB" w:rsidP="00E42D2A">
      <w:pPr>
        <w:rPr>
          <w:rFonts w:asciiTheme="minorHAnsi" w:eastAsiaTheme="minorHAnsi" w:hAnsiTheme="minorHAnsi"/>
          <w:sz w:val="24"/>
          <w:szCs w:val="24"/>
        </w:rPr>
      </w:pPr>
      <w:r w:rsidRPr="007D1029">
        <w:rPr>
          <w:rFonts w:asciiTheme="minorHAnsi" w:eastAsiaTheme="minorHAnsi" w:hAnsiTheme="minorHAnsi"/>
          <w:sz w:val="24"/>
          <w:szCs w:val="24"/>
          <w:u w:val="single"/>
        </w:rPr>
        <w:t>Критерии признания</w:t>
      </w:r>
      <w:r w:rsidRPr="007D1029">
        <w:rPr>
          <w:rFonts w:asciiTheme="minorHAnsi" w:eastAsiaTheme="minorHAnsi" w:hAnsiTheme="minorHAnsi"/>
          <w:sz w:val="24"/>
          <w:szCs w:val="24"/>
        </w:rPr>
        <w:t xml:space="preserve">: </w:t>
      </w:r>
    </w:p>
    <w:p w:rsidR="00F42ABA" w:rsidRPr="007D1029" w:rsidRDefault="00F42ABA" w:rsidP="00E42D2A">
      <w:pPr>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Е</w:t>
      </w:r>
      <w:r w:rsidR="00331EBB" w:rsidRPr="007D1029">
        <w:rPr>
          <w:rFonts w:asciiTheme="minorHAnsi" w:hAnsiTheme="minorHAnsi"/>
          <w:bCs/>
          <w:color w:val="000000"/>
          <w:sz w:val="24"/>
          <w:szCs w:val="24"/>
          <w:lang w:eastAsia="ru-RU"/>
        </w:rPr>
        <w:t>сли ценная бумага</w:t>
      </w:r>
      <w:r w:rsidRPr="007D1029">
        <w:rPr>
          <w:rFonts w:asciiTheme="minorHAnsi" w:hAnsiTheme="minorHAnsi"/>
          <w:bCs/>
          <w:color w:val="000000"/>
          <w:sz w:val="24"/>
          <w:szCs w:val="24"/>
          <w:lang w:eastAsia="ru-RU"/>
        </w:rPr>
        <w:t>, подлежит учету на счете депо:</w:t>
      </w:r>
    </w:p>
    <w:p w:rsidR="00F42ABA" w:rsidRPr="007D1029" w:rsidRDefault="00F42ABA" w:rsidP="00F42ABA">
      <w:pPr>
        <w:ind w:left="720"/>
        <w:rPr>
          <w:rFonts w:asciiTheme="minorHAnsi" w:eastAsiaTheme="minorHAnsi" w:hAnsiTheme="minorHAnsi"/>
          <w:bCs/>
          <w:sz w:val="24"/>
          <w:szCs w:val="24"/>
        </w:rPr>
      </w:pPr>
      <w:r w:rsidRPr="007D1029">
        <w:rPr>
          <w:rFonts w:asciiTheme="minorHAnsi" w:eastAsiaTheme="minorHAnsi" w:hAnsiTheme="minorHAnsi"/>
          <w:bCs/>
          <w:sz w:val="24"/>
          <w:szCs w:val="24"/>
        </w:rPr>
        <w:t>-  дата зачисления ценной бумаги на счет депо, открытый в специализированном  депозитарии, подтвержденная соответствующей выпиской по счету депо;</w:t>
      </w:r>
    </w:p>
    <w:p w:rsidR="00F42ABA" w:rsidRPr="007313E5" w:rsidRDefault="00F42ABA" w:rsidP="00F42ABA">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Е</w:t>
      </w:r>
      <w:r w:rsidR="00331EBB" w:rsidRPr="007313E5">
        <w:rPr>
          <w:rFonts w:asciiTheme="minorHAnsi" w:hAnsiTheme="minorHAnsi"/>
          <w:bCs/>
          <w:color w:val="000000"/>
          <w:sz w:val="24"/>
          <w:szCs w:val="24"/>
          <w:lang w:eastAsia="ru-RU"/>
        </w:rPr>
        <w:t>сли документарные ценные бумаги не подлежат учету на счетах депо (за исклю</w:t>
      </w:r>
      <w:r w:rsidRPr="007313E5">
        <w:rPr>
          <w:rFonts w:asciiTheme="minorHAnsi" w:hAnsiTheme="minorHAnsi"/>
          <w:bCs/>
          <w:color w:val="000000"/>
          <w:sz w:val="24"/>
          <w:szCs w:val="24"/>
          <w:lang w:eastAsia="ru-RU"/>
        </w:rPr>
        <w:t>чением депозитных сертификатов):</w:t>
      </w:r>
    </w:p>
    <w:p w:rsidR="001F1AC0" w:rsidRPr="007313E5" w:rsidRDefault="00F42ABA" w:rsidP="001F1AC0">
      <w:pPr>
        <w:ind w:left="709"/>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 xml:space="preserve">- </w:t>
      </w:r>
      <w:r w:rsidR="001F1AC0" w:rsidRPr="007313E5">
        <w:rPr>
          <w:rFonts w:asciiTheme="minorHAnsi" w:hAnsiTheme="minorHAnsi"/>
          <w:bCs/>
          <w:color w:val="000000"/>
          <w:sz w:val="24"/>
          <w:szCs w:val="24"/>
          <w:lang w:eastAsia="ru-RU"/>
        </w:rPr>
        <w:t xml:space="preserve">дата приема ценной бумаги Фондом, определенная условиями договора, подтвержденная актом приема передачи ценных бумаг. </w:t>
      </w:r>
    </w:p>
    <w:p w:rsidR="00331EBB" w:rsidRPr="007313E5" w:rsidRDefault="00331EBB" w:rsidP="001F1AC0">
      <w:pPr>
        <w:contextualSpacing/>
        <w:jc w:val="both"/>
        <w:rPr>
          <w:rFonts w:asciiTheme="minorHAnsi" w:eastAsiaTheme="minorHAnsi" w:hAnsiTheme="minorHAnsi"/>
          <w:sz w:val="24"/>
          <w:szCs w:val="24"/>
          <w:u w:val="single"/>
        </w:rPr>
      </w:pPr>
      <w:r w:rsidRPr="007313E5">
        <w:rPr>
          <w:rFonts w:asciiTheme="minorHAnsi" w:eastAsiaTheme="minorHAnsi" w:hAnsiTheme="minorHAnsi"/>
          <w:sz w:val="24"/>
          <w:szCs w:val="24"/>
          <w:u w:val="single"/>
        </w:rPr>
        <w:t>Критерий прекращения признания:</w:t>
      </w:r>
    </w:p>
    <w:p w:rsidR="00D569E7" w:rsidRPr="007313E5" w:rsidRDefault="00402A92" w:rsidP="00E42D2A">
      <w:pPr>
        <w:contextualSpacing/>
        <w:jc w:val="both"/>
        <w:rPr>
          <w:rFonts w:asciiTheme="minorHAnsi" w:hAnsiTheme="minorHAnsi"/>
          <w:bCs/>
          <w:color w:val="000000"/>
          <w:sz w:val="24"/>
          <w:szCs w:val="24"/>
          <w:lang w:eastAsia="ru-RU"/>
        </w:rPr>
      </w:pPr>
      <w:r w:rsidRPr="007313E5">
        <w:rPr>
          <w:rFonts w:asciiTheme="minorHAnsi" w:eastAsiaTheme="minorHAnsi" w:hAnsiTheme="minorHAnsi"/>
          <w:bCs/>
          <w:i/>
          <w:sz w:val="24"/>
          <w:szCs w:val="24"/>
        </w:rPr>
        <w:t xml:space="preserve"> </w:t>
      </w:r>
      <w:r w:rsidR="00D569E7" w:rsidRPr="007313E5">
        <w:rPr>
          <w:rFonts w:asciiTheme="minorHAnsi" w:eastAsiaTheme="minorHAnsi" w:hAnsiTheme="minorHAnsi"/>
          <w:bCs/>
          <w:i/>
          <w:sz w:val="24"/>
          <w:szCs w:val="24"/>
        </w:rPr>
        <w:t>Е</w:t>
      </w:r>
      <w:r w:rsidRPr="007313E5">
        <w:rPr>
          <w:rFonts w:asciiTheme="minorHAnsi" w:hAnsiTheme="minorHAnsi"/>
          <w:bCs/>
          <w:color w:val="000000"/>
          <w:sz w:val="24"/>
          <w:szCs w:val="24"/>
          <w:lang w:eastAsia="ru-RU"/>
        </w:rPr>
        <w:t>сли ценная бумага, подлежит учету на счете депо</w:t>
      </w:r>
      <w:r w:rsidR="00D569E7" w:rsidRPr="007313E5">
        <w:rPr>
          <w:rFonts w:asciiTheme="minorHAnsi" w:hAnsiTheme="minorHAnsi"/>
          <w:bCs/>
          <w:color w:val="000000"/>
          <w:sz w:val="24"/>
          <w:szCs w:val="24"/>
          <w:lang w:eastAsia="ru-RU"/>
        </w:rPr>
        <w:t>:</w:t>
      </w:r>
    </w:p>
    <w:p w:rsidR="00D569E7" w:rsidRPr="007313E5" w:rsidRDefault="00402A92" w:rsidP="00D569E7">
      <w:pPr>
        <w:ind w:firstLine="709"/>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 xml:space="preserve"> - дата </w:t>
      </w:r>
      <w:r w:rsidR="00D569E7" w:rsidRPr="007313E5">
        <w:rPr>
          <w:rFonts w:asciiTheme="minorHAnsi" w:hAnsiTheme="minorHAnsi"/>
          <w:bCs/>
          <w:color w:val="000000"/>
          <w:sz w:val="24"/>
          <w:szCs w:val="24"/>
          <w:lang w:eastAsia="ru-RU"/>
        </w:rPr>
        <w:t>списания ценной бумаги со счета депо</w:t>
      </w:r>
      <w:r w:rsidRPr="007313E5">
        <w:rPr>
          <w:rFonts w:asciiTheme="minorHAnsi" w:hAnsiTheme="minorHAnsi"/>
          <w:bCs/>
          <w:color w:val="000000"/>
          <w:sz w:val="24"/>
          <w:szCs w:val="24"/>
          <w:lang w:eastAsia="ru-RU"/>
        </w:rPr>
        <w:t xml:space="preserve"> </w:t>
      </w:r>
    </w:p>
    <w:p w:rsidR="00D569E7" w:rsidRPr="007313E5" w:rsidRDefault="00D569E7" w:rsidP="00D569E7">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Е</w:t>
      </w:r>
      <w:r w:rsidR="00402A92" w:rsidRPr="007313E5">
        <w:rPr>
          <w:rFonts w:asciiTheme="minorHAnsi" w:hAnsiTheme="minorHAnsi"/>
          <w:bCs/>
          <w:color w:val="000000"/>
          <w:sz w:val="24"/>
          <w:szCs w:val="24"/>
          <w:lang w:eastAsia="ru-RU"/>
        </w:rPr>
        <w:t>сли документарные ценные бумаги не подлежат учету на счетах депо (за исключением депозитных сертификатов)</w:t>
      </w:r>
      <w:r w:rsidRPr="007313E5">
        <w:rPr>
          <w:rFonts w:asciiTheme="minorHAnsi" w:hAnsiTheme="minorHAnsi"/>
          <w:bCs/>
          <w:color w:val="000000"/>
          <w:sz w:val="24"/>
          <w:szCs w:val="24"/>
          <w:lang w:eastAsia="ru-RU"/>
        </w:rPr>
        <w:t>:</w:t>
      </w:r>
    </w:p>
    <w:p w:rsidR="00402A92" w:rsidRPr="007D1029" w:rsidRDefault="00402A92" w:rsidP="00D569E7">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 xml:space="preserve"> - </w:t>
      </w:r>
      <w:r w:rsidR="00D569E7" w:rsidRPr="007313E5">
        <w:rPr>
          <w:rFonts w:asciiTheme="minorHAnsi" w:hAnsiTheme="minorHAnsi"/>
          <w:bCs/>
          <w:color w:val="000000"/>
          <w:sz w:val="24"/>
          <w:szCs w:val="24"/>
          <w:lang w:eastAsia="ru-RU"/>
        </w:rPr>
        <w:t xml:space="preserve">дата </w:t>
      </w:r>
      <w:r w:rsidRPr="007313E5">
        <w:rPr>
          <w:rFonts w:asciiTheme="minorHAnsi" w:hAnsiTheme="minorHAnsi"/>
          <w:bCs/>
          <w:color w:val="000000"/>
          <w:sz w:val="24"/>
          <w:szCs w:val="24"/>
          <w:lang w:eastAsia="ru-RU"/>
        </w:rPr>
        <w:t xml:space="preserve">передачи ценной бумаги Фондом, </w:t>
      </w:r>
      <w:r w:rsidR="001F1AC0" w:rsidRPr="007313E5">
        <w:rPr>
          <w:rFonts w:asciiTheme="minorHAnsi" w:hAnsiTheme="minorHAnsi"/>
          <w:bCs/>
          <w:color w:val="000000"/>
          <w:sz w:val="24"/>
          <w:szCs w:val="24"/>
          <w:lang w:eastAsia="ru-RU"/>
        </w:rPr>
        <w:t>определенная условиями</w:t>
      </w:r>
      <w:r w:rsidRPr="007313E5">
        <w:rPr>
          <w:rFonts w:asciiTheme="minorHAnsi" w:hAnsiTheme="minorHAnsi"/>
          <w:bCs/>
          <w:color w:val="000000"/>
          <w:sz w:val="24"/>
          <w:szCs w:val="24"/>
          <w:lang w:eastAsia="ru-RU"/>
        </w:rPr>
        <w:t xml:space="preserve"> договора</w:t>
      </w:r>
      <w:r w:rsidR="001F1AC0" w:rsidRPr="007313E5">
        <w:rPr>
          <w:rFonts w:asciiTheme="minorHAnsi" w:hAnsiTheme="minorHAnsi"/>
          <w:bCs/>
          <w:color w:val="000000"/>
          <w:sz w:val="24"/>
          <w:szCs w:val="24"/>
          <w:lang w:eastAsia="ru-RU"/>
        </w:rPr>
        <w:t>, подтвержденная</w:t>
      </w:r>
      <w:r w:rsidRPr="007313E5">
        <w:rPr>
          <w:rFonts w:asciiTheme="minorHAnsi" w:hAnsiTheme="minorHAnsi"/>
          <w:bCs/>
          <w:color w:val="000000"/>
          <w:sz w:val="24"/>
          <w:szCs w:val="24"/>
          <w:lang w:eastAsia="ru-RU"/>
        </w:rPr>
        <w:t xml:space="preserve"> актом приема передачи ценных бумаг.</w:t>
      </w:r>
      <w:r w:rsidRPr="007D1029">
        <w:rPr>
          <w:rFonts w:asciiTheme="minorHAnsi" w:hAnsiTheme="minorHAnsi"/>
          <w:bCs/>
          <w:color w:val="000000"/>
          <w:sz w:val="24"/>
          <w:szCs w:val="24"/>
          <w:lang w:eastAsia="ru-RU"/>
        </w:rPr>
        <w:t xml:space="preserve"> </w:t>
      </w:r>
    </w:p>
    <w:p w:rsidR="00CF4010" w:rsidRPr="007D1029" w:rsidRDefault="00CF4010" w:rsidP="00CF4010">
      <w:pPr>
        <w:rPr>
          <w:rFonts w:asciiTheme="minorHAnsi" w:hAnsiTheme="minorHAnsi"/>
          <w:b/>
          <w:sz w:val="24"/>
          <w:szCs w:val="24"/>
          <w:u w:val="single"/>
        </w:rPr>
      </w:pPr>
    </w:p>
    <w:p w:rsidR="00140800" w:rsidRPr="007D1029" w:rsidRDefault="00557642" w:rsidP="00CF4010">
      <w:pPr>
        <w:rPr>
          <w:rFonts w:asciiTheme="minorHAnsi" w:hAnsiTheme="minorHAnsi"/>
          <w:b/>
          <w:sz w:val="24"/>
          <w:szCs w:val="24"/>
          <w:u w:val="single"/>
        </w:rPr>
      </w:pPr>
      <w:r w:rsidRPr="007D1029">
        <w:rPr>
          <w:rFonts w:asciiTheme="minorHAnsi" w:hAnsiTheme="minorHAnsi"/>
          <w:b/>
          <w:sz w:val="24"/>
          <w:szCs w:val="24"/>
          <w:u w:val="single"/>
        </w:rPr>
        <w:t>Дебиторская задолженность по купонному доходу</w:t>
      </w:r>
      <w:r w:rsidR="00FF0BE4" w:rsidRPr="007D1029">
        <w:rPr>
          <w:rFonts w:asciiTheme="minorHAnsi" w:hAnsiTheme="minorHAnsi"/>
          <w:b/>
          <w:sz w:val="24"/>
          <w:szCs w:val="24"/>
          <w:u w:val="single"/>
        </w:rPr>
        <w:t>.</w:t>
      </w:r>
    </w:p>
    <w:p w:rsidR="00557642" w:rsidRPr="007D1029" w:rsidRDefault="00557642" w:rsidP="00E42D2A">
      <w:pPr>
        <w:contextualSpacing/>
        <w:jc w:val="both"/>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173313" w:rsidRPr="007D1029" w:rsidRDefault="003343D9" w:rsidP="003343D9">
      <w:pPr>
        <w:ind w:firstLine="709"/>
        <w:rPr>
          <w:rFonts w:asciiTheme="minorHAnsi" w:hAnsiTheme="minorHAnsi"/>
          <w:sz w:val="24"/>
          <w:szCs w:val="24"/>
        </w:rPr>
      </w:pPr>
      <w:r w:rsidRPr="007D1029">
        <w:rPr>
          <w:rFonts w:asciiTheme="minorHAnsi" w:hAnsiTheme="minorHAnsi"/>
          <w:sz w:val="24"/>
          <w:szCs w:val="24"/>
        </w:rPr>
        <w:t xml:space="preserve"> </w:t>
      </w:r>
      <w:r w:rsidR="00557642" w:rsidRPr="007D1029">
        <w:rPr>
          <w:rFonts w:asciiTheme="minorHAnsi" w:hAnsiTheme="minorHAnsi"/>
          <w:sz w:val="24"/>
          <w:szCs w:val="24"/>
        </w:rPr>
        <w:t>-</w:t>
      </w:r>
      <w:r w:rsidRPr="007D1029">
        <w:rPr>
          <w:rFonts w:asciiTheme="minorHAnsi" w:hAnsiTheme="minorHAnsi"/>
          <w:sz w:val="24"/>
          <w:szCs w:val="24"/>
        </w:rPr>
        <w:t>в последний день купонного периода</w:t>
      </w:r>
    </w:p>
    <w:p w:rsidR="002E6446" w:rsidRPr="007D1029" w:rsidRDefault="002E6446" w:rsidP="00173313">
      <w:pPr>
        <w:rPr>
          <w:rFonts w:asciiTheme="minorHAnsi" w:hAnsiTheme="minorHAnsi"/>
          <w:sz w:val="24"/>
          <w:szCs w:val="24"/>
        </w:rPr>
      </w:pPr>
      <w:r w:rsidRPr="007D1029">
        <w:rPr>
          <w:rFonts w:asciiTheme="minorHAnsi" w:eastAsiaTheme="minorHAnsi" w:hAnsiTheme="minorHAnsi"/>
          <w:sz w:val="24"/>
          <w:szCs w:val="24"/>
          <w:u w:val="single"/>
        </w:rPr>
        <w:t>Критерий прекращения признания:</w:t>
      </w:r>
    </w:p>
    <w:p w:rsidR="002E6446" w:rsidRPr="002F6BE2" w:rsidRDefault="00AE33B7" w:rsidP="00A63368">
      <w:pPr>
        <w:ind w:left="851" w:hanging="851"/>
        <w:jc w:val="both"/>
        <w:rPr>
          <w:rFonts w:asciiTheme="minorHAnsi" w:hAnsiTheme="minorHAnsi"/>
          <w:sz w:val="24"/>
          <w:szCs w:val="24"/>
        </w:rPr>
      </w:pPr>
      <w:r w:rsidRPr="007D1029">
        <w:rPr>
          <w:rFonts w:asciiTheme="minorHAnsi" w:eastAsiaTheme="minorHAnsi" w:hAnsiTheme="minorHAnsi"/>
          <w:sz w:val="24"/>
          <w:szCs w:val="24"/>
        </w:rPr>
        <w:t xml:space="preserve">             </w:t>
      </w:r>
      <w:r w:rsidR="002E6446" w:rsidRPr="002F6BE2">
        <w:rPr>
          <w:rFonts w:asciiTheme="minorHAnsi" w:eastAsiaTheme="minorHAnsi" w:hAnsiTheme="minorHAnsi"/>
          <w:sz w:val="24"/>
          <w:szCs w:val="24"/>
        </w:rPr>
        <w:t>-</w:t>
      </w:r>
      <w:r w:rsidR="002E6446" w:rsidRPr="002F6BE2">
        <w:rPr>
          <w:rFonts w:asciiTheme="minorHAnsi" w:hAnsiTheme="minorHAnsi"/>
          <w:sz w:val="24"/>
          <w:szCs w:val="24"/>
        </w:rPr>
        <w:t xml:space="preserve"> в дату фактического исполнения эмитентом обязательства</w:t>
      </w:r>
      <w:r w:rsidR="005E6D08" w:rsidRPr="002F6BE2">
        <w:rPr>
          <w:rFonts w:asciiTheme="minorHAnsi" w:hAnsiTheme="minorHAnsi"/>
          <w:sz w:val="24"/>
          <w:szCs w:val="24"/>
        </w:rPr>
        <w:t xml:space="preserve"> по выплате купонного дохода</w:t>
      </w:r>
    </w:p>
    <w:p w:rsidR="00116A6D" w:rsidRPr="007D1029" w:rsidRDefault="0066164F" w:rsidP="00A63368">
      <w:pPr>
        <w:jc w:val="both"/>
        <w:rPr>
          <w:rFonts w:asciiTheme="minorHAnsi" w:hAnsiTheme="minorHAnsi"/>
          <w:bCs/>
          <w:color w:val="000000"/>
          <w:sz w:val="24"/>
          <w:szCs w:val="24"/>
          <w:lang w:eastAsia="ru-RU"/>
        </w:rPr>
      </w:pPr>
      <w:r w:rsidRPr="002F6BE2">
        <w:rPr>
          <w:rFonts w:asciiTheme="minorHAnsi" w:hAnsiTheme="minorHAnsi"/>
          <w:sz w:val="24"/>
          <w:szCs w:val="24"/>
        </w:rPr>
        <w:t xml:space="preserve">            </w:t>
      </w:r>
      <w:r w:rsidR="00A63368" w:rsidRPr="002F6BE2">
        <w:rPr>
          <w:rFonts w:asciiTheme="minorHAnsi" w:hAnsiTheme="minorHAnsi"/>
          <w:sz w:val="24"/>
          <w:szCs w:val="24"/>
        </w:rPr>
        <w:t xml:space="preserve"> </w:t>
      </w:r>
      <w:r w:rsidR="002E6446" w:rsidRPr="002F6BE2">
        <w:rPr>
          <w:rFonts w:asciiTheme="minorHAnsi" w:hAnsiTheme="minorHAnsi"/>
          <w:sz w:val="24"/>
          <w:szCs w:val="24"/>
        </w:rPr>
        <w:t xml:space="preserve">- в дату </w:t>
      </w:r>
      <w:r w:rsidR="0013094F" w:rsidRPr="002F6BE2">
        <w:rPr>
          <w:rFonts w:asciiTheme="minorHAnsi" w:hAnsiTheme="minorHAnsi"/>
          <w:bCs/>
          <w:color w:val="000000"/>
          <w:sz w:val="24"/>
          <w:szCs w:val="24"/>
          <w:lang w:eastAsia="ru-RU"/>
        </w:rPr>
        <w:t>признани</w:t>
      </w:r>
      <w:r w:rsidR="002E6446" w:rsidRPr="002F6BE2">
        <w:rPr>
          <w:rFonts w:asciiTheme="minorHAnsi" w:hAnsiTheme="minorHAnsi"/>
          <w:bCs/>
          <w:color w:val="000000"/>
          <w:sz w:val="24"/>
          <w:szCs w:val="24"/>
          <w:lang w:eastAsia="ru-RU"/>
        </w:rPr>
        <w:t>я</w:t>
      </w:r>
      <w:r w:rsidR="003343D9" w:rsidRPr="002F6BE2">
        <w:rPr>
          <w:rFonts w:asciiTheme="minorHAnsi" w:hAnsiTheme="minorHAnsi"/>
          <w:bCs/>
          <w:color w:val="000000"/>
          <w:sz w:val="24"/>
          <w:szCs w:val="24"/>
          <w:lang w:eastAsia="ru-RU"/>
        </w:rPr>
        <w:t xml:space="preserve"> ее</w:t>
      </w:r>
      <w:r w:rsidR="002E6446" w:rsidRPr="002F6BE2">
        <w:rPr>
          <w:rFonts w:asciiTheme="minorHAnsi" w:hAnsiTheme="minorHAnsi"/>
          <w:bCs/>
          <w:color w:val="000000"/>
          <w:sz w:val="24"/>
          <w:szCs w:val="24"/>
          <w:lang w:eastAsia="ru-RU"/>
        </w:rPr>
        <w:t xml:space="preserve"> нереальной к взысканию</w:t>
      </w:r>
      <w:r w:rsidR="003827AB" w:rsidRPr="003827AB">
        <w:rPr>
          <w:bCs/>
          <w:color w:val="000000"/>
          <w:sz w:val="22"/>
          <w:szCs w:val="22"/>
        </w:rPr>
        <w:t xml:space="preserve"> </w:t>
      </w:r>
    </w:p>
    <w:p w:rsidR="00640111" w:rsidRPr="007D1029" w:rsidRDefault="00640111" w:rsidP="00E42D2A">
      <w:pPr>
        <w:rPr>
          <w:rFonts w:asciiTheme="minorHAnsi" w:hAnsiTheme="minorHAnsi"/>
          <w:sz w:val="24"/>
          <w:szCs w:val="24"/>
        </w:rPr>
      </w:pPr>
    </w:p>
    <w:p w:rsidR="00557642" w:rsidRPr="007D1029" w:rsidRDefault="00A62F13" w:rsidP="00E42D2A">
      <w:pPr>
        <w:contextualSpacing/>
        <w:jc w:val="both"/>
        <w:rPr>
          <w:rFonts w:asciiTheme="minorHAnsi" w:hAnsiTheme="minorHAnsi"/>
          <w:b/>
          <w:sz w:val="24"/>
          <w:szCs w:val="24"/>
          <w:u w:val="single"/>
        </w:rPr>
      </w:pPr>
      <w:r w:rsidRPr="007D1029">
        <w:rPr>
          <w:rFonts w:asciiTheme="minorHAnsi" w:hAnsiTheme="minorHAnsi"/>
          <w:b/>
          <w:sz w:val="24"/>
          <w:szCs w:val="24"/>
          <w:u w:val="single"/>
        </w:rPr>
        <w:t xml:space="preserve">Дебиторская задолженность по дивидендам. </w:t>
      </w:r>
    </w:p>
    <w:p w:rsidR="00AE33B7" w:rsidRPr="007D1029" w:rsidRDefault="00AE33B7" w:rsidP="00E42D2A">
      <w:pPr>
        <w:contextualSpacing/>
        <w:jc w:val="both"/>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AE33B7" w:rsidRPr="007D1029" w:rsidRDefault="00AE33B7" w:rsidP="00CF4010">
      <w:pPr>
        <w:ind w:left="993" w:hanging="993"/>
        <w:contextualSpacing/>
        <w:jc w:val="both"/>
        <w:rPr>
          <w:rFonts w:asciiTheme="minorHAnsi" w:hAnsiTheme="minorHAnsi"/>
          <w:sz w:val="24"/>
          <w:szCs w:val="24"/>
        </w:rPr>
      </w:pPr>
      <w:r w:rsidRPr="007D1029">
        <w:rPr>
          <w:rFonts w:asciiTheme="minorHAnsi" w:hAnsiTheme="minorHAnsi"/>
          <w:sz w:val="24"/>
          <w:szCs w:val="24"/>
        </w:rPr>
        <w:t xml:space="preserve">              - в дату </w:t>
      </w:r>
      <w:r w:rsidR="003343D9" w:rsidRPr="007D1029">
        <w:rPr>
          <w:rFonts w:asciiTheme="minorHAnsi" w:hAnsiTheme="minorHAnsi"/>
          <w:sz w:val="24"/>
          <w:szCs w:val="24"/>
        </w:rPr>
        <w:t xml:space="preserve">фиксации реестра </w:t>
      </w:r>
      <w:r w:rsidRPr="007D1029">
        <w:rPr>
          <w:rFonts w:asciiTheme="minorHAnsi" w:hAnsiTheme="minorHAnsi"/>
          <w:sz w:val="24"/>
          <w:szCs w:val="24"/>
        </w:rPr>
        <w:t xml:space="preserve">лиц имеющих право на получение дивидендов. </w:t>
      </w:r>
    </w:p>
    <w:p w:rsidR="005E6D08" w:rsidRPr="007D1029" w:rsidRDefault="005E6D08" w:rsidP="00E42D2A">
      <w:pPr>
        <w:rPr>
          <w:rFonts w:asciiTheme="minorHAnsi" w:eastAsiaTheme="minorHAnsi" w:hAnsiTheme="minorHAnsi"/>
          <w:sz w:val="24"/>
          <w:szCs w:val="24"/>
          <w:u w:val="single"/>
        </w:rPr>
      </w:pPr>
      <w:r w:rsidRPr="007D1029">
        <w:rPr>
          <w:rFonts w:asciiTheme="minorHAnsi" w:hAnsiTheme="minorHAnsi"/>
          <w:sz w:val="24"/>
          <w:szCs w:val="24"/>
        </w:rPr>
        <w:t xml:space="preserve"> </w:t>
      </w:r>
      <w:r w:rsidRPr="007D1029">
        <w:rPr>
          <w:rFonts w:asciiTheme="minorHAnsi" w:eastAsiaTheme="minorHAnsi" w:hAnsiTheme="minorHAnsi"/>
          <w:sz w:val="24"/>
          <w:szCs w:val="24"/>
          <w:u w:val="single"/>
        </w:rPr>
        <w:t>Критерий прекращения признания:</w:t>
      </w:r>
    </w:p>
    <w:p w:rsidR="005E6D08" w:rsidRPr="007D1029" w:rsidRDefault="005E6D08" w:rsidP="00E42D2A">
      <w:pPr>
        <w:rPr>
          <w:rFonts w:asciiTheme="minorHAnsi" w:hAnsiTheme="minorHAnsi"/>
          <w:sz w:val="24"/>
          <w:szCs w:val="24"/>
        </w:rPr>
      </w:pPr>
      <w:r w:rsidRPr="007D1029">
        <w:rPr>
          <w:rFonts w:asciiTheme="minorHAnsi" w:hAnsiTheme="minorHAnsi"/>
          <w:sz w:val="24"/>
          <w:szCs w:val="24"/>
        </w:rPr>
        <w:t xml:space="preserve">               - в дату фактического исполнения обязательства по выплате дивидендного дохода</w:t>
      </w:r>
    </w:p>
    <w:p w:rsidR="0027798E" w:rsidRPr="007D1029" w:rsidRDefault="00ED323A" w:rsidP="001B2937">
      <w:pPr>
        <w:rPr>
          <w:rFonts w:asciiTheme="minorHAnsi" w:eastAsiaTheme="minorHAnsi" w:hAnsiTheme="minorHAnsi"/>
          <w:sz w:val="24"/>
          <w:szCs w:val="24"/>
        </w:rPr>
      </w:pPr>
      <w:r w:rsidRPr="007D1029">
        <w:rPr>
          <w:rFonts w:asciiTheme="minorHAnsi" w:hAnsiTheme="minorHAnsi"/>
          <w:sz w:val="24"/>
          <w:szCs w:val="24"/>
        </w:rPr>
        <w:t xml:space="preserve">               -</w:t>
      </w:r>
      <w:r w:rsidR="00E2315B" w:rsidRPr="007D1029">
        <w:rPr>
          <w:rFonts w:asciiTheme="minorHAnsi" w:hAnsiTheme="minorHAnsi"/>
          <w:sz w:val="24"/>
          <w:szCs w:val="24"/>
          <w:u w:val="single"/>
        </w:rPr>
        <w:t xml:space="preserve"> </w:t>
      </w:r>
      <w:r w:rsidRPr="007D1029">
        <w:rPr>
          <w:rFonts w:asciiTheme="minorHAnsi" w:hAnsiTheme="minorHAnsi"/>
          <w:sz w:val="24"/>
          <w:szCs w:val="24"/>
        </w:rPr>
        <w:t xml:space="preserve">в дату </w:t>
      </w:r>
      <w:r w:rsidRPr="007D1029">
        <w:rPr>
          <w:rFonts w:asciiTheme="minorHAnsi" w:hAnsiTheme="minorHAnsi"/>
          <w:bCs/>
          <w:color w:val="000000"/>
          <w:sz w:val="24"/>
          <w:szCs w:val="24"/>
          <w:lang w:eastAsia="ru-RU"/>
        </w:rPr>
        <w:t>признан</w:t>
      </w:r>
      <w:r w:rsidR="00CF4010" w:rsidRPr="007D1029">
        <w:rPr>
          <w:rFonts w:asciiTheme="minorHAnsi" w:hAnsiTheme="minorHAnsi"/>
          <w:bCs/>
          <w:color w:val="000000"/>
          <w:sz w:val="24"/>
          <w:szCs w:val="24"/>
          <w:lang w:eastAsia="ru-RU"/>
        </w:rPr>
        <w:t>и</w:t>
      </w:r>
      <w:r w:rsidRPr="007D1029">
        <w:rPr>
          <w:rFonts w:asciiTheme="minorHAnsi" w:hAnsiTheme="minorHAnsi"/>
          <w:bCs/>
          <w:color w:val="000000"/>
          <w:sz w:val="24"/>
          <w:szCs w:val="24"/>
          <w:lang w:eastAsia="ru-RU"/>
        </w:rPr>
        <w:t xml:space="preserve">я </w:t>
      </w:r>
      <w:r w:rsidR="00572948" w:rsidRPr="007D1029">
        <w:rPr>
          <w:rFonts w:asciiTheme="minorHAnsi" w:hAnsiTheme="minorHAnsi"/>
          <w:bCs/>
          <w:color w:val="000000"/>
          <w:sz w:val="24"/>
          <w:szCs w:val="24"/>
          <w:lang w:eastAsia="ru-RU"/>
        </w:rPr>
        <w:t xml:space="preserve">ее </w:t>
      </w:r>
      <w:r w:rsidRPr="007D1029">
        <w:rPr>
          <w:rFonts w:asciiTheme="minorHAnsi" w:hAnsiTheme="minorHAnsi"/>
          <w:bCs/>
          <w:color w:val="000000"/>
          <w:sz w:val="24"/>
          <w:szCs w:val="24"/>
          <w:lang w:eastAsia="ru-RU"/>
        </w:rPr>
        <w:t xml:space="preserve">нереальной к взысканию </w:t>
      </w:r>
    </w:p>
    <w:p w:rsidR="00E70382" w:rsidRPr="007D1029" w:rsidRDefault="00635570" w:rsidP="00E42D2A">
      <w:pPr>
        <w:contextualSpacing/>
        <w:jc w:val="both"/>
        <w:rPr>
          <w:rFonts w:asciiTheme="minorHAnsi" w:hAnsiTheme="minorHAnsi"/>
          <w:b/>
          <w:bCs/>
          <w:color w:val="000000"/>
          <w:sz w:val="24"/>
          <w:szCs w:val="24"/>
          <w:u w:val="single"/>
          <w:lang w:eastAsia="ru-RU"/>
        </w:rPr>
      </w:pPr>
      <w:r w:rsidRPr="007D1029">
        <w:rPr>
          <w:rFonts w:asciiTheme="minorHAnsi" w:hAnsiTheme="minorHAnsi"/>
          <w:b/>
          <w:bCs/>
          <w:color w:val="000000"/>
          <w:sz w:val="24"/>
          <w:szCs w:val="24"/>
          <w:u w:val="single"/>
          <w:lang w:eastAsia="ru-RU"/>
        </w:rPr>
        <w:t>Измерение справедливой стоимости.</w:t>
      </w:r>
    </w:p>
    <w:p w:rsidR="00007B13" w:rsidRPr="007D1029" w:rsidRDefault="00007B13" w:rsidP="00806ADA">
      <w:pPr>
        <w:ind w:firstLine="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xml:space="preserve">Выбор методов измерения справедливой стоимости определяется в соответствии с иерархией </w:t>
      </w:r>
      <w:r w:rsidRPr="007D1029">
        <w:rPr>
          <w:rFonts w:asciiTheme="minorHAnsi" w:hAnsiTheme="minorHAnsi"/>
          <w:sz w:val="24"/>
          <w:szCs w:val="24"/>
        </w:rPr>
        <w:t>источников справедливой стоимости</w:t>
      </w:r>
      <w:r w:rsidRPr="007D1029">
        <w:rPr>
          <w:rFonts w:asciiTheme="minorHAnsi" w:hAnsiTheme="minorHAnsi"/>
          <w:bCs/>
          <w:color w:val="000000"/>
          <w:sz w:val="24"/>
          <w:szCs w:val="24"/>
          <w:lang w:eastAsia="ru-RU"/>
        </w:rPr>
        <w:t xml:space="preserve">. </w:t>
      </w:r>
    </w:p>
    <w:p w:rsidR="00B92067" w:rsidRDefault="00B92067" w:rsidP="00E42D2A">
      <w:pPr>
        <w:rPr>
          <w:rFonts w:asciiTheme="minorHAnsi" w:hAnsiTheme="minorHAnsi"/>
          <w:sz w:val="24"/>
          <w:szCs w:val="24"/>
          <w:u w:val="single"/>
        </w:rPr>
      </w:pPr>
    </w:p>
    <w:p w:rsidR="00294F8C" w:rsidRPr="007D1029" w:rsidRDefault="00294F8C" w:rsidP="00E42D2A">
      <w:pPr>
        <w:rPr>
          <w:rFonts w:asciiTheme="minorHAnsi" w:hAnsiTheme="minorHAnsi"/>
          <w:sz w:val="24"/>
          <w:szCs w:val="24"/>
          <w:u w:val="single"/>
        </w:rPr>
      </w:pPr>
    </w:p>
    <w:p w:rsidR="00DA683D" w:rsidRPr="007D1029" w:rsidRDefault="00DA683D" w:rsidP="00E42D2A">
      <w:pPr>
        <w:rPr>
          <w:rFonts w:asciiTheme="minorHAnsi" w:hAnsiTheme="minorHAnsi"/>
          <w:sz w:val="24"/>
          <w:szCs w:val="24"/>
          <w:u w:val="single"/>
        </w:rPr>
      </w:pPr>
      <w:r w:rsidRPr="007D1029">
        <w:rPr>
          <w:rFonts w:asciiTheme="minorHAnsi" w:hAnsiTheme="minorHAnsi"/>
          <w:sz w:val="24"/>
          <w:szCs w:val="24"/>
          <w:u w:val="single"/>
        </w:rPr>
        <w:lastRenderedPageBreak/>
        <w:t>Уровень 1:</w:t>
      </w:r>
    </w:p>
    <w:p w:rsidR="00E210DA" w:rsidRPr="001C7E82" w:rsidRDefault="00E210DA" w:rsidP="00FB7088">
      <w:pPr>
        <w:contextualSpacing/>
        <w:jc w:val="both"/>
        <w:rPr>
          <w:rFonts w:asciiTheme="minorHAnsi" w:hAnsiTheme="minorHAnsi"/>
          <w:sz w:val="24"/>
          <w:szCs w:val="24"/>
        </w:rPr>
      </w:pPr>
      <w:r w:rsidRPr="001C7E82">
        <w:rPr>
          <w:rFonts w:asciiTheme="minorHAnsi" w:hAnsiTheme="minorHAnsi"/>
          <w:sz w:val="24"/>
          <w:szCs w:val="24"/>
        </w:rPr>
        <w:t>Если основным рынком является фондовая биржа ЗАО «Фондовая биржа ММВБ», то</w:t>
      </w:r>
      <w:r w:rsidR="00CA08AB" w:rsidRPr="001C7E82">
        <w:rPr>
          <w:rFonts w:asciiTheme="minorHAnsi" w:hAnsiTheme="minorHAnsi"/>
          <w:sz w:val="24"/>
          <w:szCs w:val="24"/>
        </w:rPr>
        <w:t xml:space="preserve"> для оценки </w:t>
      </w:r>
      <w:r w:rsidR="00431649" w:rsidRPr="001C7E82">
        <w:rPr>
          <w:rFonts w:asciiTheme="minorHAnsi" w:hAnsiTheme="minorHAnsi"/>
          <w:sz w:val="24"/>
          <w:szCs w:val="24"/>
        </w:rPr>
        <w:t xml:space="preserve">ценных бумаг </w:t>
      </w:r>
      <w:r w:rsidR="00CA08AB" w:rsidRPr="001C7E82">
        <w:rPr>
          <w:rFonts w:asciiTheme="minorHAnsi" w:hAnsiTheme="minorHAnsi"/>
          <w:sz w:val="24"/>
          <w:szCs w:val="24"/>
        </w:rPr>
        <w:t>по справедливой стоимости</w:t>
      </w:r>
      <w:r w:rsidRPr="001C7E82">
        <w:rPr>
          <w:rFonts w:asciiTheme="minorHAnsi" w:hAnsiTheme="minorHAnsi"/>
          <w:sz w:val="24"/>
          <w:szCs w:val="24"/>
        </w:rPr>
        <w:t xml:space="preserve"> </w:t>
      </w:r>
      <w:r w:rsidR="00CA08AB" w:rsidRPr="001C7E82">
        <w:rPr>
          <w:rFonts w:asciiTheme="minorHAnsi" w:hAnsiTheme="minorHAnsi"/>
          <w:sz w:val="24"/>
          <w:szCs w:val="24"/>
        </w:rPr>
        <w:t>применяется</w:t>
      </w:r>
      <w:r w:rsidRPr="001C7E82">
        <w:rPr>
          <w:rFonts w:asciiTheme="minorHAnsi" w:hAnsiTheme="minorHAnsi"/>
          <w:sz w:val="24"/>
          <w:szCs w:val="24"/>
        </w:rPr>
        <w:t xml:space="preserve"> </w:t>
      </w:r>
      <w:r w:rsidR="00431649" w:rsidRPr="001C7E82">
        <w:rPr>
          <w:rFonts w:asciiTheme="minorHAnsi" w:hAnsiTheme="minorHAnsi"/>
          <w:sz w:val="24"/>
          <w:szCs w:val="24"/>
        </w:rPr>
        <w:t xml:space="preserve">котировка </w:t>
      </w:r>
      <w:r w:rsidR="00ED2905" w:rsidRPr="001C7E82">
        <w:rPr>
          <w:rFonts w:asciiTheme="minorHAnsi" w:hAnsiTheme="minorHAnsi"/>
          <w:sz w:val="24"/>
          <w:szCs w:val="24"/>
        </w:rPr>
        <w:t>Рыночная цена (2)</w:t>
      </w:r>
      <w:r w:rsidR="00D52904" w:rsidRPr="001C7E82">
        <w:rPr>
          <w:rFonts w:asciiTheme="minorHAnsi" w:hAnsiTheme="minorHAnsi"/>
          <w:sz w:val="24"/>
          <w:szCs w:val="24"/>
        </w:rPr>
        <w:t xml:space="preserve"> (для облигаций увеличивается на сумму </w:t>
      </w:r>
      <w:r w:rsidR="00BC2FDB" w:rsidRPr="001C7E82">
        <w:rPr>
          <w:rFonts w:asciiTheme="minorHAnsi" w:hAnsiTheme="minorHAnsi"/>
          <w:sz w:val="24"/>
          <w:szCs w:val="24"/>
        </w:rPr>
        <w:t>накопленного купонного дохода)</w:t>
      </w:r>
      <w:r w:rsidR="009970EB" w:rsidRPr="001C7E82">
        <w:rPr>
          <w:rFonts w:asciiTheme="minorHAnsi" w:hAnsiTheme="minorHAnsi"/>
          <w:sz w:val="24"/>
          <w:szCs w:val="24"/>
        </w:rPr>
        <w:t>.</w:t>
      </w:r>
    </w:p>
    <w:p w:rsidR="00CA08AB" w:rsidRPr="001C7E82" w:rsidRDefault="00CA08AB" w:rsidP="00FB7088">
      <w:pPr>
        <w:contextualSpacing/>
        <w:jc w:val="both"/>
        <w:rPr>
          <w:rFonts w:asciiTheme="minorHAnsi" w:hAnsiTheme="minorHAnsi"/>
          <w:sz w:val="24"/>
          <w:szCs w:val="24"/>
        </w:rPr>
      </w:pPr>
      <w:r w:rsidRPr="001C7E82">
        <w:rPr>
          <w:rFonts w:asciiTheme="minorHAnsi" w:hAnsiTheme="minorHAnsi"/>
          <w:sz w:val="24"/>
          <w:szCs w:val="24"/>
        </w:rPr>
        <w:t xml:space="preserve">Если на </w:t>
      </w:r>
      <w:r w:rsidR="00974377" w:rsidRPr="001C7E82">
        <w:rPr>
          <w:rFonts w:asciiTheme="minorHAnsi" w:hAnsiTheme="minorHAnsi"/>
          <w:sz w:val="24"/>
          <w:szCs w:val="24"/>
        </w:rPr>
        <w:t>фондовой бирже ЗАО «Фондовая биржа ММВБ»</w:t>
      </w:r>
      <w:r w:rsidRPr="001C7E82">
        <w:rPr>
          <w:rFonts w:asciiTheme="minorHAnsi" w:hAnsiTheme="minorHAnsi"/>
          <w:sz w:val="24"/>
          <w:szCs w:val="24"/>
        </w:rPr>
        <w:t xml:space="preserve"> </w:t>
      </w:r>
      <w:r w:rsidR="00974377" w:rsidRPr="001C7E82">
        <w:rPr>
          <w:rFonts w:asciiTheme="minorHAnsi" w:hAnsiTheme="minorHAnsi"/>
          <w:sz w:val="24"/>
          <w:szCs w:val="24"/>
        </w:rPr>
        <w:t xml:space="preserve">в течение 90  календарных дней </w:t>
      </w:r>
      <w:r w:rsidRPr="001C7E82">
        <w:rPr>
          <w:rFonts w:asciiTheme="minorHAnsi" w:hAnsiTheme="minorHAnsi"/>
          <w:sz w:val="24"/>
          <w:szCs w:val="24"/>
        </w:rPr>
        <w:t xml:space="preserve">отсутствует Рыночная цена (2), </w:t>
      </w:r>
      <w:r w:rsidR="001C7E82" w:rsidRPr="001C7E82">
        <w:rPr>
          <w:rFonts w:asciiTheme="minorHAnsi" w:hAnsiTheme="minorHAnsi"/>
          <w:sz w:val="24"/>
          <w:szCs w:val="24"/>
        </w:rPr>
        <w:t>применяются способы определения справедливой стоимости в соответствии с уровнем 2.</w:t>
      </w:r>
      <w:r w:rsidRPr="001C7E82">
        <w:rPr>
          <w:rFonts w:asciiTheme="minorHAnsi" w:hAnsiTheme="minorHAnsi"/>
          <w:sz w:val="24"/>
          <w:szCs w:val="24"/>
        </w:rPr>
        <w:t xml:space="preserve"> </w:t>
      </w:r>
    </w:p>
    <w:p w:rsidR="00BF1A57" w:rsidRPr="00FC2FD5" w:rsidRDefault="00BF1A57" w:rsidP="00BF1A57">
      <w:pPr>
        <w:contextualSpacing/>
        <w:jc w:val="both"/>
        <w:rPr>
          <w:rFonts w:asciiTheme="minorHAnsi" w:hAnsiTheme="minorHAnsi"/>
          <w:sz w:val="6"/>
          <w:szCs w:val="6"/>
        </w:rPr>
      </w:pPr>
    </w:p>
    <w:p w:rsidR="00BF1A57" w:rsidRDefault="00BF1A57" w:rsidP="00BF1A57">
      <w:pPr>
        <w:contextualSpacing/>
        <w:jc w:val="both"/>
        <w:rPr>
          <w:rFonts w:asciiTheme="minorHAnsi" w:hAnsiTheme="minorHAnsi"/>
          <w:sz w:val="24"/>
          <w:szCs w:val="24"/>
        </w:rPr>
      </w:pPr>
      <w:r w:rsidRPr="001C7E82">
        <w:rPr>
          <w:rFonts w:asciiTheme="minorHAnsi" w:hAnsiTheme="minorHAnsi"/>
          <w:sz w:val="24"/>
          <w:szCs w:val="24"/>
        </w:rPr>
        <w:t>Если основным рынком является иностранная  фондовая биржа, тогда  берется цена закрытия рынка (</w:t>
      </w:r>
      <w:r w:rsidRPr="001C7E82">
        <w:rPr>
          <w:rFonts w:asciiTheme="minorHAnsi" w:hAnsiTheme="minorHAnsi"/>
          <w:sz w:val="24"/>
          <w:szCs w:val="24"/>
          <w:lang w:val="en-US"/>
        </w:rPr>
        <w:t>closing</w:t>
      </w:r>
      <w:r w:rsidRPr="001C7E82">
        <w:rPr>
          <w:rFonts w:asciiTheme="minorHAnsi" w:hAnsiTheme="minorHAnsi"/>
          <w:sz w:val="24"/>
          <w:szCs w:val="24"/>
        </w:rPr>
        <w:t xml:space="preserve"> </w:t>
      </w:r>
      <w:r w:rsidRPr="001C7E82">
        <w:rPr>
          <w:rFonts w:asciiTheme="minorHAnsi" w:hAnsiTheme="minorHAnsi"/>
          <w:sz w:val="24"/>
          <w:szCs w:val="24"/>
          <w:lang w:val="en-US"/>
        </w:rPr>
        <w:t>prices</w:t>
      </w:r>
      <w:r w:rsidRPr="001C7E82">
        <w:rPr>
          <w:rFonts w:asciiTheme="minorHAnsi" w:hAnsiTheme="minorHAnsi"/>
          <w:sz w:val="24"/>
          <w:szCs w:val="24"/>
        </w:rPr>
        <w:t>). Если в течение 30 календарных дней отсутствует цена закрытия, применяются способы определения справедливой стоимости в соответствии с уровнем 2.</w:t>
      </w:r>
    </w:p>
    <w:p w:rsidR="00B92067" w:rsidRDefault="00B92067" w:rsidP="00E42D2A">
      <w:pPr>
        <w:rPr>
          <w:rFonts w:asciiTheme="minorHAnsi" w:hAnsiTheme="minorHAnsi"/>
          <w:sz w:val="6"/>
          <w:szCs w:val="6"/>
          <w:u w:val="single"/>
        </w:rPr>
      </w:pPr>
    </w:p>
    <w:p w:rsidR="00FC2FD5" w:rsidRPr="00FC2FD5" w:rsidRDefault="00FC2FD5" w:rsidP="00E42D2A">
      <w:pPr>
        <w:rPr>
          <w:rFonts w:asciiTheme="minorHAnsi" w:hAnsiTheme="minorHAnsi"/>
          <w:sz w:val="6"/>
          <w:szCs w:val="6"/>
          <w:u w:val="single"/>
        </w:rPr>
      </w:pPr>
    </w:p>
    <w:p w:rsidR="00A527C1" w:rsidRPr="007D1029" w:rsidRDefault="00002838" w:rsidP="00E42D2A">
      <w:pPr>
        <w:rPr>
          <w:rFonts w:asciiTheme="minorHAnsi" w:hAnsiTheme="minorHAnsi"/>
          <w:sz w:val="24"/>
          <w:szCs w:val="24"/>
        </w:rPr>
      </w:pPr>
      <w:r w:rsidRPr="000E1FE4">
        <w:rPr>
          <w:rFonts w:asciiTheme="minorHAnsi" w:hAnsiTheme="minorHAnsi"/>
          <w:sz w:val="24"/>
          <w:szCs w:val="24"/>
          <w:u w:val="single"/>
        </w:rPr>
        <w:t>Уровень 2</w:t>
      </w:r>
      <w:r w:rsidRPr="000E1FE4">
        <w:rPr>
          <w:rFonts w:asciiTheme="minorHAnsi" w:hAnsiTheme="minorHAnsi"/>
          <w:sz w:val="24"/>
          <w:szCs w:val="24"/>
        </w:rPr>
        <w:t>:</w:t>
      </w:r>
      <w:r w:rsidR="007C7ECE" w:rsidRPr="007D1029">
        <w:rPr>
          <w:rFonts w:asciiTheme="minorHAnsi" w:hAnsiTheme="minorHAnsi"/>
          <w:sz w:val="24"/>
          <w:szCs w:val="24"/>
        </w:rPr>
        <w:t xml:space="preserve"> </w:t>
      </w:r>
    </w:p>
    <w:p w:rsidR="00B83879" w:rsidRPr="007D1029" w:rsidRDefault="00B83879" w:rsidP="00A677FB">
      <w:pPr>
        <w:ind w:firstLine="284"/>
        <w:rPr>
          <w:rFonts w:asciiTheme="minorHAnsi" w:hAnsiTheme="minorHAnsi"/>
          <w:sz w:val="24"/>
          <w:szCs w:val="24"/>
        </w:rPr>
      </w:pPr>
      <w:r w:rsidRPr="007D1029">
        <w:rPr>
          <w:rFonts w:asciiTheme="minorHAnsi" w:hAnsiTheme="minorHAnsi"/>
          <w:sz w:val="24"/>
          <w:szCs w:val="24"/>
        </w:rPr>
        <w:t>Исходные данные являются прямо или косвенно наблюдаемыми на рынке</w:t>
      </w:r>
    </w:p>
    <w:tbl>
      <w:tblPr>
        <w:tblStyle w:val="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2629"/>
        <w:gridCol w:w="3501"/>
      </w:tblGrid>
      <w:tr w:rsidR="000237B2" w:rsidRPr="007D1029" w:rsidTr="00DE3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top w:val="none" w:sz="0" w:space="0" w:color="auto"/>
              <w:left w:val="none" w:sz="0" w:space="0" w:color="auto"/>
              <w:bottom w:val="none" w:sz="0" w:space="0" w:color="auto"/>
              <w:right w:val="none" w:sz="0" w:space="0" w:color="auto"/>
            </w:tcBorders>
          </w:tcPr>
          <w:p w:rsidR="000237B2" w:rsidRPr="007D1029" w:rsidRDefault="000237B2" w:rsidP="00E42D2A">
            <w:pPr>
              <w:rPr>
                <w:rFonts w:asciiTheme="minorHAnsi" w:hAnsiTheme="minorHAnsi"/>
                <w:sz w:val="24"/>
                <w:szCs w:val="24"/>
              </w:rPr>
            </w:pPr>
            <w:r w:rsidRPr="007D1029">
              <w:rPr>
                <w:rFonts w:asciiTheme="minorHAnsi" w:hAnsiTheme="minorHAnsi"/>
                <w:sz w:val="24"/>
                <w:szCs w:val="24"/>
              </w:rPr>
              <w:t>Финансовый инструмент</w:t>
            </w:r>
          </w:p>
        </w:tc>
        <w:tc>
          <w:tcPr>
            <w:tcW w:w="2629"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краткосрочным финансовым инструментам</w:t>
            </w:r>
          </w:p>
        </w:tc>
        <w:tc>
          <w:tcPr>
            <w:tcW w:w="3501"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долгосрочным финансовым инструментам</w:t>
            </w:r>
          </w:p>
        </w:tc>
      </w:tr>
      <w:tr w:rsidR="00DE3941" w:rsidRPr="007D1029" w:rsidTr="00DE3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DE3941" w:rsidRPr="007D1029" w:rsidRDefault="00DE3941" w:rsidP="00E42D2A">
            <w:pPr>
              <w:rPr>
                <w:rFonts w:asciiTheme="minorHAnsi" w:hAnsiTheme="minorHAnsi"/>
                <w:sz w:val="24"/>
                <w:szCs w:val="24"/>
              </w:rPr>
            </w:pPr>
            <w:r w:rsidRPr="007D1029">
              <w:rPr>
                <w:rFonts w:asciiTheme="minorHAnsi" w:hAnsiTheme="minorHAnsi"/>
                <w:sz w:val="24"/>
                <w:szCs w:val="24"/>
              </w:rPr>
              <w:t>Облигации российских и иностранных эмитентов (с учетом купона)</w:t>
            </w:r>
          </w:p>
        </w:tc>
        <w:tc>
          <w:tcPr>
            <w:tcW w:w="6130" w:type="dxa"/>
            <w:gridSpan w:val="2"/>
            <w:tcBorders>
              <w:left w:val="single" w:sz="4" w:space="0" w:color="auto"/>
              <w:bottom w:val="single" w:sz="4" w:space="0" w:color="auto"/>
            </w:tcBorders>
          </w:tcPr>
          <w:p w:rsidR="00DE3941" w:rsidRPr="007D1029" w:rsidRDefault="001A31F6" w:rsidP="001A31F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или м</w:t>
            </w:r>
            <w:r w:rsidR="00DE3941" w:rsidRPr="007D1029">
              <w:rPr>
                <w:rFonts w:asciiTheme="minorHAnsi" w:hAnsiTheme="minorHAnsi"/>
                <w:sz w:val="24"/>
                <w:szCs w:val="24"/>
              </w:rPr>
              <w:t>одель оценки по приведенной стоимости</w:t>
            </w:r>
          </w:p>
        </w:tc>
      </w:tr>
      <w:tr w:rsidR="00CC7C73" w:rsidRPr="007D1029" w:rsidTr="00CC7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CC7C73" w:rsidRPr="007D1029" w:rsidRDefault="00CC7C73" w:rsidP="00E42D2A">
            <w:pPr>
              <w:rPr>
                <w:rFonts w:asciiTheme="minorHAnsi" w:hAnsiTheme="minorHAnsi"/>
                <w:sz w:val="24"/>
                <w:szCs w:val="24"/>
              </w:rPr>
            </w:pPr>
            <w:r w:rsidRPr="007D1029">
              <w:rPr>
                <w:rFonts w:asciiTheme="minorHAnsi" w:hAnsiTheme="minorHAnsi"/>
                <w:sz w:val="24"/>
                <w:szCs w:val="24"/>
              </w:rPr>
              <w:t>Еврооблигации</w:t>
            </w:r>
          </w:p>
        </w:tc>
        <w:tc>
          <w:tcPr>
            <w:tcW w:w="6130" w:type="dxa"/>
            <w:gridSpan w:val="2"/>
            <w:tcBorders>
              <w:left w:val="single" w:sz="4" w:space="0" w:color="auto"/>
              <w:bottom w:val="single" w:sz="4" w:space="0" w:color="auto"/>
            </w:tcBorders>
          </w:tcPr>
          <w:p w:rsidR="00CC7C73" w:rsidRPr="007D1029" w:rsidRDefault="00CC7C73" w:rsidP="00E45221">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Используется средняя цена закрытия рынка (</w:t>
            </w:r>
            <w:r w:rsidRPr="007D1029">
              <w:rPr>
                <w:rFonts w:asciiTheme="minorHAnsi" w:hAnsiTheme="minorHAnsi"/>
                <w:sz w:val="24"/>
                <w:szCs w:val="24"/>
                <w:lang w:val="en-US"/>
              </w:rPr>
              <w:t>Bloomberg</w:t>
            </w:r>
            <w:r w:rsidRPr="007D1029">
              <w:rPr>
                <w:rFonts w:asciiTheme="minorHAnsi" w:hAnsiTheme="minorHAnsi"/>
                <w:sz w:val="24"/>
                <w:szCs w:val="24"/>
              </w:rPr>
              <w:t xml:space="preserve"> </w:t>
            </w:r>
            <w:r w:rsidRPr="007D1029">
              <w:rPr>
                <w:rFonts w:asciiTheme="minorHAnsi" w:hAnsiTheme="minorHAnsi"/>
                <w:sz w:val="24"/>
                <w:szCs w:val="24"/>
                <w:lang w:val="en-US"/>
              </w:rPr>
              <w:t>generic</w:t>
            </w:r>
            <w:r w:rsidRPr="007D1029">
              <w:rPr>
                <w:rFonts w:asciiTheme="minorHAnsi" w:hAnsiTheme="minorHAnsi"/>
                <w:sz w:val="24"/>
                <w:szCs w:val="24"/>
              </w:rPr>
              <w:t xml:space="preserve"> </w:t>
            </w:r>
            <w:r w:rsidRPr="007D1029">
              <w:rPr>
                <w:rFonts w:asciiTheme="minorHAnsi" w:hAnsiTheme="minorHAnsi"/>
                <w:sz w:val="24"/>
                <w:szCs w:val="24"/>
                <w:lang w:val="en-US"/>
              </w:rPr>
              <w:t>Mid</w:t>
            </w:r>
            <w:r w:rsidRPr="007D1029">
              <w:rPr>
                <w:rFonts w:asciiTheme="minorHAnsi" w:hAnsiTheme="minorHAnsi"/>
                <w:sz w:val="24"/>
                <w:szCs w:val="24"/>
              </w:rPr>
              <w:t>/</w:t>
            </w:r>
            <w:r w:rsidRPr="007D1029">
              <w:rPr>
                <w:rFonts w:asciiTheme="minorHAnsi" w:hAnsiTheme="minorHAnsi"/>
                <w:sz w:val="24"/>
                <w:szCs w:val="24"/>
                <w:lang w:val="en-US"/>
              </w:rPr>
              <w:t>last</w:t>
            </w:r>
            <w:r w:rsidRPr="007D1029">
              <w:rPr>
                <w:rFonts w:asciiTheme="minorHAnsi" w:hAnsiTheme="minorHAnsi"/>
                <w:sz w:val="24"/>
                <w:szCs w:val="24"/>
              </w:rPr>
              <w:t xml:space="preserve">), раскрываемой информационной системой </w:t>
            </w:r>
            <w:r w:rsidRPr="007D1029">
              <w:rPr>
                <w:rFonts w:asciiTheme="minorHAnsi" w:hAnsiTheme="minorHAnsi"/>
                <w:sz w:val="24"/>
                <w:szCs w:val="24"/>
                <w:lang w:val="en-US"/>
              </w:rPr>
              <w:t>Bloomberg</w:t>
            </w:r>
            <w:r w:rsidR="00AC19A1" w:rsidRPr="007D1029">
              <w:rPr>
                <w:rFonts w:asciiTheme="minorHAnsi" w:hAnsiTheme="minorHAnsi"/>
                <w:sz w:val="24"/>
                <w:szCs w:val="24"/>
              </w:rPr>
              <w:t xml:space="preserve">. </w:t>
            </w:r>
            <w:r w:rsidRPr="007D1029">
              <w:rPr>
                <w:rFonts w:asciiTheme="minorHAnsi" w:hAnsiTheme="minorHAnsi"/>
                <w:sz w:val="24"/>
                <w:szCs w:val="24"/>
              </w:rPr>
              <w:t>Если в течение 30 календарных дней отсутствует цена закрытия, применяются способы определения справедли</w:t>
            </w:r>
            <w:r w:rsidR="00AC19A1" w:rsidRPr="007D1029">
              <w:rPr>
                <w:rFonts w:asciiTheme="minorHAnsi" w:hAnsiTheme="minorHAnsi"/>
                <w:sz w:val="24"/>
                <w:szCs w:val="24"/>
              </w:rPr>
              <w:t>вой стоимости в соответствии с У</w:t>
            </w:r>
            <w:r w:rsidRPr="007D1029">
              <w:rPr>
                <w:rFonts w:asciiTheme="minorHAnsi" w:hAnsiTheme="minorHAnsi"/>
                <w:sz w:val="24"/>
                <w:szCs w:val="24"/>
              </w:rPr>
              <w:t>ровнем 3.</w:t>
            </w:r>
          </w:p>
          <w:p w:rsidR="00CC7C73" w:rsidRPr="007D1029" w:rsidRDefault="00CC7C73" w:rsidP="00E4522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757238" w:rsidRPr="007D1029" w:rsidTr="00094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757238" w:rsidRPr="007D1029" w:rsidRDefault="00757238" w:rsidP="00E42D2A">
            <w:pPr>
              <w:rPr>
                <w:rFonts w:asciiTheme="minorHAnsi" w:hAnsiTheme="minorHAnsi"/>
                <w:sz w:val="24"/>
                <w:szCs w:val="24"/>
              </w:rPr>
            </w:pPr>
            <w:r w:rsidRPr="007D1029">
              <w:rPr>
                <w:rFonts w:asciiTheme="minorHAnsi" w:hAnsiTheme="minorHAnsi"/>
                <w:sz w:val="24"/>
                <w:szCs w:val="24"/>
              </w:rPr>
              <w:t>Акции российских и иностранных обществ, российские и иностранные депозитарные расписки, акции(паи) иностранных инвестиционных фондов</w:t>
            </w:r>
          </w:p>
        </w:tc>
        <w:tc>
          <w:tcPr>
            <w:tcW w:w="6130" w:type="dxa"/>
            <w:gridSpan w:val="2"/>
            <w:tcBorders>
              <w:left w:val="single" w:sz="4" w:space="0" w:color="auto"/>
              <w:bottom w:val="single" w:sz="4" w:space="0" w:color="auto"/>
            </w:tcBorders>
          </w:tcPr>
          <w:p w:rsidR="00757238" w:rsidRPr="007D1029" w:rsidRDefault="00757238"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w:t>
            </w:r>
          </w:p>
          <w:p w:rsidR="00757238" w:rsidRPr="007D1029" w:rsidRDefault="00757238"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094CC6" w:rsidRPr="007D1029" w:rsidTr="00094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094CC6" w:rsidRPr="007D1029" w:rsidRDefault="00094CC6" w:rsidP="00E42D2A">
            <w:pPr>
              <w:rPr>
                <w:rFonts w:asciiTheme="minorHAnsi" w:hAnsiTheme="minorHAnsi"/>
                <w:sz w:val="24"/>
                <w:szCs w:val="24"/>
              </w:rPr>
            </w:pPr>
            <w:r w:rsidRPr="007D1029">
              <w:rPr>
                <w:rFonts w:asciiTheme="minorHAnsi" w:hAnsiTheme="minorHAnsi"/>
                <w:sz w:val="24"/>
                <w:szCs w:val="24"/>
              </w:rPr>
              <w:t>Паи российских инвестиционных фондов</w:t>
            </w:r>
          </w:p>
        </w:tc>
        <w:tc>
          <w:tcPr>
            <w:tcW w:w="6130" w:type="dxa"/>
            <w:gridSpan w:val="2"/>
            <w:tcBorders>
              <w:left w:val="single" w:sz="4" w:space="0" w:color="auto"/>
              <w:bottom w:val="single" w:sz="4" w:space="0" w:color="auto"/>
            </w:tcBorders>
          </w:tcPr>
          <w:p w:rsidR="00094CC6" w:rsidRPr="007D1029" w:rsidRDefault="00D52904" w:rsidP="00D5290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или п</w:t>
            </w:r>
            <w:r w:rsidR="00094CC6" w:rsidRPr="007D1029">
              <w:rPr>
                <w:rFonts w:asciiTheme="minorHAnsi" w:hAnsiTheme="minorHAnsi"/>
                <w:sz w:val="24"/>
                <w:szCs w:val="24"/>
              </w:rPr>
              <w:t xml:space="preserve">оследняя расчетная стоимость пая </w:t>
            </w:r>
            <w:r w:rsidR="00E45221" w:rsidRPr="007D1029">
              <w:rPr>
                <w:rFonts w:asciiTheme="minorHAnsi" w:hAnsiTheme="minorHAnsi"/>
                <w:sz w:val="24"/>
                <w:szCs w:val="24"/>
              </w:rPr>
              <w:t>определенная</w:t>
            </w:r>
            <w:r w:rsidR="00094CC6" w:rsidRPr="007D1029">
              <w:rPr>
                <w:rFonts w:asciiTheme="minorHAnsi" w:hAnsiTheme="minorHAnsi"/>
                <w:sz w:val="24"/>
                <w:szCs w:val="24"/>
              </w:rPr>
              <w:t xml:space="preserve"> на последнюю дату, предшествующую дате расчета СЧА </w:t>
            </w:r>
          </w:p>
          <w:p w:rsidR="00094CC6" w:rsidRPr="007D1029" w:rsidRDefault="00094CC6" w:rsidP="00E42D2A">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1B4AE0" w:rsidRPr="007D1029" w:rsidTr="0075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1B4AE0" w:rsidRPr="007D1029" w:rsidRDefault="001B4AE0" w:rsidP="00B12598">
            <w:pPr>
              <w:rPr>
                <w:rFonts w:asciiTheme="minorHAnsi" w:hAnsiTheme="minorHAnsi"/>
                <w:sz w:val="24"/>
                <w:szCs w:val="24"/>
              </w:rPr>
            </w:pPr>
            <w:r w:rsidRPr="007D1029">
              <w:rPr>
                <w:rFonts w:asciiTheme="minorHAnsi" w:hAnsiTheme="minorHAnsi"/>
                <w:sz w:val="24"/>
                <w:szCs w:val="24"/>
              </w:rPr>
              <w:t xml:space="preserve">Дебиторская задолженность по купонному доходу и по частичному погашению основного долга </w:t>
            </w:r>
          </w:p>
        </w:tc>
        <w:tc>
          <w:tcPr>
            <w:tcW w:w="6130" w:type="dxa"/>
            <w:gridSpan w:val="2"/>
            <w:tcBorders>
              <w:left w:val="single" w:sz="4" w:space="0" w:color="auto"/>
            </w:tcBorders>
          </w:tcPr>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 xml:space="preserve">Экспертная оценка по истечению  30 </w:t>
            </w:r>
            <w:r w:rsidR="003568C9" w:rsidRPr="007D1029">
              <w:rPr>
                <w:rFonts w:asciiTheme="minorHAnsi" w:hAnsiTheme="minorHAnsi"/>
                <w:sz w:val="24"/>
                <w:szCs w:val="24"/>
              </w:rPr>
              <w:t xml:space="preserve">дней </w:t>
            </w:r>
            <w:r w:rsidRPr="007D1029">
              <w:rPr>
                <w:rFonts w:asciiTheme="minorHAnsi" w:hAnsiTheme="minorHAnsi"/>
                <w:sz w:val="24"/>
                <w:szCs w:val="24"/>
              </w:rPr>
              <w:t>с даты</w:t>
            </w:r>
            <w:r w:rsidR="00A90248" w:rsidRPr="007D1029">
              <w:rPr>
                <w:rFonts w:asciiTheme="minorHAnsi" w:hAnsiTheme="minorHAnsi"/>
                <w:sz w:val="24"/>
                <w:szCs w:val="24"/>
              </w:rPr>
              <w:t>, в которую дебиторская задолженность должна была быть погашена</w:t>
            </w:r>
            <w:r w:rsidRPr="007D1029">
              <w:rPr>
                <w:rFonts w:asciiTheme="minorHAnsi" w:hAnsiTheme="minorHAnsi"/>
                <w:sz w:val="24"/>
                <w:szCs w:val="24"/>
              </w:rPr>
              <w:t xml:space="preserve"> </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B12598" w:rsidRPr="007D1029" w:rsidTr="00AB16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B12598" w:rsidRPr="007D1029" w:rsidRDefault="00B12598" w:rsidP="00B12598">
            <w:pPr>
              <w:rPr>
                <w:rFonts w:asciiTheme="minorHAnsi" w:hAnsiTheme="minorHAnsi"/>
                <w:sz w:val="24"/>
                <w:szCs w:val="24"/>
              </w:rPr>
            </w:pPr>
            <w:r w:rsidRPr="007D1029">
              <w:rPr>
                <w:rFonts w:asciiTheme="minorHAnsi" w:hAnsiTheme="minorHAnsi"/>
                <w:sz w:val="24"/>
                <w:szCs w:val="24"/>
              </w:rPr>
              <w:t xml:space="preserve">Дебиторская задолженность по дивидендам </w:t>
            </w:r>
          </w:p>
        </w:tc>
        <w:tc>
          <w:tcPr>
            <w:tcW w:w="6130" w:type="dxa"/>
            <w:gridSpan w:val="2"/>
            <w:tcBorders>
              <w:left w:val="single" w:sz="4" w:space="0" w:color="auto"/>
            </w:tcBorders>
          </w:tcPr>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по истечению  90 дней с даты признания</w:t>
            </w:r>
          </w:p>
          <w:p w:rsidR="00B12598" w:rsidRPr="007D1029" w:rsidRDefault="00B12598" w:rsidP="0022648C">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bl>
    <w:p w:rsidR="00A527C1" w:rsidRPr="007D1029" w:rsidRDefault="00A527C1" w:rsidP="00E42D2A">
      <w:pPr>
        <w:rPr>
          <w:rFonts w:asciiTheme="minorHAnsi" w:hAnsiTheme="minorHAnsi"/>
          <w:sz w:val="24"/>
          <w:szCs w:val="24"/>
        </w:rPr>
      </w:pPr>
    </w:p>
    <w:p w:rsidR="00C304CE" w:rsidRPr="007D1029" w:rsidRDefault="00C304CE" w:rsidP="00E42D2A">
      <w:pPr>
        <w:rPr>
          <w:rFonts w:asciiTheme="minorHAnsi" w:hAnsiTheme="minorHAnsi"/>
          <w:sz w:val="24"/>
          <w:szCs w:val="24"/>
        </w:rPr>
      </w:pPr>
      <w:r w:rsidRPr="007D1029">
        <w:rPr>
          <w:rFonts w:asciiTheme="minorHAnsi" w:hAnsiTheme="minorHAnsi"/>
          <w:sz w:val="24"/>
          <w:szCs w:val="24"/>
        </w:rPr>
        <w:lastRenderedPageBreak/>
        <w:t xml:space="preserve">Уровень 3: </w:t>
      </w:r>
    </w:p>
    <w:p w:rsidR="00C304CE" w:rsidRPr="007D1029" w:rsidRDefault="00FE6ACF" w:rsidP="00B92067">
      <w:pPr>
        <w:ind w:firstLine="426"/>
        <w:rPr>
          <w:rFonts w:asciiTheme="minorHAnsi" w:hAnsiTheme="minorHAnsi"/>
          <w:sz w:val="24"/>
          <w:szCs w:val="24"/>
        </w:rPr>
      </w:pPr>
      <w:r w:rsidRPr="007D1029">
        <w:rPr>
          <w:rFonts w:asciiTheme="minorHAnsi" w:hAnsiTheme="minorHAnsi"/>
          <w:sz w:val="24"/>
          <w:szCs w:val="24"/>
        </w:rPr>
        <w:t>Не наблюдаемые исходные данные.</w:t>
      </w:r>
      <w:r w:rsidR="00B92067" w:rsidRPr="007D1029">
        <w:rPr>
          <w:rFonts w:asciiTheme="minorHAnsi" w:hAnsiTheme="minorHAnsi"/>
          <w:sz w:val="24"/>
          <w:szCs w:val="24"/>
        </w:rPr>
        <w:t xml:space="preserve"> </w:t>
      </w:r>
      <w:r w:rsidR="00C304CE" w:rsidRPr="007D1029">
        <w:rPr>
          <w:rFonts w:asciiTheme="minorHAnsi" w:hAnsiTheme="minorHAnsi"/>
          <w:sz w:val="24"/>
          <w:szCs w:val="24"/>
        </w:rPr>
        <w:t xml:space="preserve">Применяется только экспертная оценка. </w:t>
      </w:r>
    </w:p>
    <w:p w:rsidR="00261851" w:rsidRPr="007D1029" w:rsidRDefault="00261851" w:rsidP="00E42D2A">
      <w:pPr>
        <w:rPr>
          <w:rFonts w:asciiTheme="minorHAnsi" w:hAnsiTheme="minorHAnsi"/>
          <w:sz w:val="24"/>
          <w:szCs w:val="24"/>
        </w:rPr>
      </w:pPr>
    </w:p>
    <w:p w:rsidR="00D038A0" w:rsidRPr="007D1029" w:rsidRDefault="00D038A0" w:rsidP="006A72A1">
      <w:pPr>
        <w:pStyle w:val="2"/>
        <w:numPr>
          <w:ilvl w:val="2"/>
          <w:numId w:val="2"/>
        </w:numPr>
      </w:pPr>
      <w:bookmarkStart w:id="18" w:name="_Toc438542681"/>
      <w:r w:rsidRPr="007D1029">
        <w:t xml:space="preserve">Денежные средства на счетах и во вкладах, в том числе на </w:t>
      </w:r>
      <w:r w:rsidR="00A04D72" w:rsidRPr="007D1029">
        <w:t xml:space="preserve">транзитных </w:t>
      </w:r>
      <w:r w:rsidRPr="007D1029">
        <w:t xml:space="preserve"> валютных счетах</w:t>
      </w:r>
      <w:bookmarkEnd w:id="18"/>
      <w:r w:rsidRPr="007D1029">
        <w:t xml:space="preserve"> </w:t>
      </w:r>
    </w:p>
    <w:p w:rsidR="00B95FD8" w:rsidRPr="007D1029" w:rsidRDefault="00B95FD8" w:rsidP="00B95FD8"/>
    <w:p w:rsidR="00D038A0" w:rsidRPr="007D1029" w:rsidRDefault="00D038A0" w:rsidP="00E42D2A">
      <w:pPr>
        <w:pStyle w:val="a5"/>
        <w:tabs>
          <w:tab w:val="left" w:pos="1134"/>
        </w:tabs>
        <w:ind w:left="0"/>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038A0" w:rsidRPr="007D1029" w:rsidRDefault="004B326C" w:rsidP="000E5FBB">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дата зачисления денежных средств  на соответствующий банковский счет (расчетный, депозитный, транзитный валютный) на основании выписки с указанного счета;</w:t>
      </w:r>
    </w:p>
    <w:p w:rsidR="00D038A0" w:rsidRPr="007D1029" w:rsidRDefault="00D038A0" w:rsidP="000E5FBB">
      <w:pPr>
        <w:contextualSpacing/>
        <w:jc w:val="both"/>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4E5E39" w:rsidRPr="007D1029" w:rsidRDefault="004B326C" w:rsidP="004E5E39">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 xml:space="preserve">дата </w:t>
      </w:r>
      <w:r w:rsidR="00962106" w:rsidRPr="007D1029">
        <w:rPr>
          <w:rFonts w:asciiTheme="minorHAnsi" w:eastAsia="Times New Roman" w:hAnsiTheme="minorHAnsi"/>
          <w:bCs/>
          <w:color w:val="000000"/>
          <w:sz w:val="24"/>
          <w:szCs w:val="24"/>
          <w:lang w:eastAsia="ru-RU"/>
        </w:rPr>
        <w:t>списания  денежных средств с</w:t>
      </w:r>
      <w:r w:rsidR="004E5E39" w:rsidRPr="007D1029">
        <w:rPr>
          <w:rFonts w:asciiTheme="minorHAnsi" w:eastAsia="Times New Roman" w:hAnsiTheme="minorHAnsi"/>
          <w:bCs/>
          <w:color w:val="000000"/>
          <w:sz w:val="24"/>
          <w:szCs w:val="24"/>
          <w:lang w:eastAsia="ru-RU"/>
        </w:rPr>
        <w:t xml:space="preserve"> соответствующего банковского счета (расчетного, депозитного, транзитного валютного)  на основании выписки с указанного счета;</w:t>
      </w:r>
    </w:p>
    <w:p w:rsidR="00000AE1" w:rsidRDefault="00000AE1" w:rsidP="004E5E39">
      <w:pPr>
        <w:pStyle w:val="a5"/>
        <w:ind w:left="709"/>
        <w:contextualSpacing/>
        <w:jc w:val="both"/>
        <w:rPr>
          <w:rFonts w:asciiTheme="minorHAnsi" w:hAnsiTheme="minorHAnsi"/>
          <w:bCs/>
          <w:color w:val="000000"/>
          <w:sz w:val="24"/>
          <w:szCs w:val="24"/>
          <w:lang w:eastAsia="ru-RU"/>
        </w:rPr>
      </w:pPr>
      <w:r w:rsidRPr="007D1029">
        <w:rPr>
          <w:rFonts w:asciiTheme="minorHAnsi" w:hAnsiTheme="minorHAnsi"/>
          <w:sz w:val="24"/>
          <w:szCs w:val="24"/>
        </w:rPr>
        <w:t xml:space="preserve">-в дату </w:t>
      </w:r>
      <w:r w:rsidR="00D90ED9" w:rsidRPr="007D1029">
        <w:rPr>
          <w:rFonts w:asciiTheme="minorHAnsi" w:hAnsiTheme="minorHAnsi"/>
          <w:bCs/>
          <w:color w:val="000000"/>
          <w:sz w:val="24"/>
          <w:szCs w:val="24"/>
          <w:lang w:eastAsia="ru-RU"/>
        </w:rPr>
        <w:t xml:space="preserve">признания </w:t>
      </w:r>
      <w:r w:rsidR="00BE6404" w:rsidRPr="007D1029">
        <w:rPr>
          <w:rFonts w:asciiTheme="minorHAnsi" w:hAnsiTheme="minorHAnsi"/>
          <w:bCs/>
          <w:color w:val="000000"/>
          <w:sz w:val="24"/>
          <w:szCs w:val="24"/>
          <w:lang w:eastAsia="ru-RU"/>
        </w:rPr>
        <w:t>их</w:t>
      </w:r>
      <w:r w:rsidR="00D90ED9" w:rsidRPr="007D1029">
        <w:rPr>
          <w:rFonts w:asciiTheme="minorHAnsi" w:hAnsiTheme="minorHAnsi"/>
          <w:bCs/>
          <w:color w:val="000000"/>
          <w:sz w:val="24"/>
          <w:szCs w:val="24"/>
          <w:lang w:eastAsia="ru-RU"/>
        </w:rPr>
        <w:t xml:space="preserve"> </w:t>
      </w:r>
      <w:r w:rsidR="000E5FBB" w:rsidRPr="007D1029">
        <w:rPr>
          <w:rFonts w:asciiTheme="minorHAnsi" w:hAnsiTheme="minorHAnsi"/>
          <w:bCs/>
          <w:color w:val="000000"/>
          <w:sz w:val="24"/>
          <w:szCs w:val="24"/>
          <w:lang w:eastAsia="ru-RU"/>
        </w:rPr>
        <w:t>нереальны</w:t>
      </w:r>
      <w:r w:rsidR="00BE6404" w:rsidRPr="007D1029">
        <w:rPr>
          <w:rFonts w:asciiTheme="minorHAnsi" w:hAnsiTheme="minorHAnsi"/>
          <w:bCs/>
          <w:color w:val="000000"/>
          <w:sz w:val="24"/>
          <w:szCs w:val="24"/>
          <w:lang w:eastAsia="ru-RU"/>
        </w:rPr>
        <w:t>ми</w:t>
      </w:r>
      <w:r w:rsidRPr="007D1029">
        <w:rPr>
          <w:rFonts w:asciiTheme="minorHAnsi" w:hAnsiTheme="minorHAnsi"/>
          <w:bCs/>
          <w:color w:val="000000"/>
          <w:sz w:val="24"/>
          <w:szCs w:val="24"/>
          <w:lang w:eastAsia="ru-RU"/>
        </w:rPr>
        <w:t xml:space="preserve"> к взысканию </w:t>
      </w:r>
    </w:p>
    <w:p w:rsidR="00BD6BC5" w:rsidRPr="00BD6BC5" w:rsidRDefault="00BD6BC5" w:rsidP="00BD6BC5">
      <w:pPr>
        <w:ind w:firstLine="284"/>
        <w:rPr>
          <w:rFonts w:asciiTheme="minorHAnsi" w:eastAsia="Calibri" w:hAnsiTheme="minorHAnsi"/>
          <w:sz w:val="24"/>
          <w:szCs w:val="24"/>
          <w:lang w:eastAsia="en-US"/>
        </w:rPr>
      </w:pPr>
      <w:r>
        <w:rPr>
          <w:rFonts w:asciiTheme="minorHAnsi" w:hAnsiTheme="minorHAnsi"/>
          <w:sz w:val="24"/>
          <w:szCs w:val="24"/>
        </w:rPr>
        <w:t xml:space="preserve">        </w:t>
      </w:r>
      <w:r w:rsidRPr="00CA448B">
        <w:rPr>
          <w:rFonts w:asciiTheme="minorHAnsi" w:hAnsiTheme="minorHAnsi"/>
          <w:sz w:val="24"/>
          <w:szCs w:val="24"/>
        </w:rPr>
        <w:t xml:space="preserve">- </w:t>
      </w:r>
      <w:r w:rsidRPr="00CA448B">
        <w:rPr>
          <w:rFonts w:asciiTheme="minorHAnsi" w:eastAsia="Calibri" w:hAnsiTheme="minorHAnsi"/>
          <w:sz w:val="24"/>
          <w:szCs w:val="24"/>
          <w:lang w:eastAsia="en-US"/>
        </w:rPr>
        <w:t>дата решения Банка России об отзыве лицензии банка, о раскрытии  в доступном источнике информации о применении к банку процедуры банкротства (денежные средства переходят в статус дебиторской задолженности)</w:t>
      </w:r>
    </w:p>
    <w:p w:rsidR="00BD6BC5" w:rsidRPr="007D1029" w:rsidRDefault="00BD6BC5" w:rsidP="004E5E39">
      <w:pPr>
        <w:pStyle w:val="a5"/>
        <w:ind w:left="709"/>
        <w:contextualSpacing/>
        <w:jc w:val="both"/>
        <w:rPr>
          <w:rFonts w:asciiTheme="minorHAnsi" w:eastAsiaTheme="minorHAnsi" w:hAnsiTheme="minorHAnsi"/>
          <w:sz w:val="24"/>
          <w:szCs w:val="24"/>
        </w:rPr>
      </w:pPr>
    </w:p>
    <w:p w:rsidR="00710445" w:rsidRPr="007D1029" w:rsidRDefault="00710445" w:rsidP="000E5FB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на счетах</w:t>
      </w:r>
    </w:p>
    <w:p w:rsidR="00710445" w:rsidRPr="007D1029" w:rsidRDefault="00710445"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денежных средств на счетах определяется как номинальн</w:t>
      </w:r>
      <w:r w:rsidR="00E869D8" w:rsidRPr="007D1029">
        <w:rPr>
          <w:rFonts w:asciiTheme="minorHAnsi" w:hAnsiTheme="minorHAnsi"/>
          <w:sz w:val="24"/>
          <w:szCs w:val="24"/>
        </w:rPr>
        <w:t>а</w:t>
      </w:r>
      <w:r w:rsidRPr="007D1029">
        <w:rPr>
          <w:rFonts w:asciiTheme="minorHAnsi" w:hAnsiTheme="minorHAnsi"/>
          <w:sz w:val="24"/>
          <w:szCs w:val="24"/>
        </w:rPr>
        <w:t xml:space="preserve">я стоимость </w:t>
      </w:r>
    </w:p>
    <w:p w:rsidR="006D1CD3" w:rsidRPr="007D1029" w:rsidRDefault="006D1CD3" w:rsidP="0037336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во вкладах</w:t>
      </w:r>
    </w:p>
    <w:p w:rsidR="00A63E5B" w:rsidRPr="007D1029" w:rsidRDefault="006D1CD3"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краткосрочных депозитов определ</w:t>
      </w:r>
      <w:r w:rsidR="00A63E5B" w:rsidRPr="007D1029">
        <w:rPr>
          <w:rFonts w:asciiTheme="minorHAnsi" w:hAnsiTheme="minorHAnsi"/>
          <w:sz w:val="24"/>
          <w:szCs w:val="24"/>
        </w:rPr>
        <w:t xml:space="preserve">яется как </w:t>
      </w:r>
      <w:r w:rsidR="002E02C8" w:rsidRPr="007D1029">
        <w:rPr>
          <w:rFonts w:asciiTheme="minorHAnsi" w:hAnsiTheme="minorHAnsi"/>
          <w:sz w:val="24"/>
          <w:szCs w:val="24"/>
        </w:rPr>
        <w:t xml:space="preserve">сумма </w:t>
      </w:r>
      <w:r w:rsidR="00A63E5B" w:rsidRPr="007D1029">
        <w:rPr>
          <w:rFonts w:asciiTheme="minorHAnsi" w:hAnsiTheme="minorHAnsi"/>
          <w:sz w:val="24"/>
          <w:szCs w:val="24"/>
        </w:rPr>
        <w:t>номинальн</w:t>
      </w:r>
      <w:r w:rsidR="002E02C8" w:rsidRPr="007D1029">
        <w:rPr>
          <w:rFonts w:asciiTheme="minorHAnsi" w:hAnsiTheme="minorHAnsi"/>
          <w:sz w:val="24"/>
          <w:szCs w:val="24"/>
        </w:rPr>
        <w:t>ой</w:t>
      </w:r>
      <w:r w:rsidR="00A63E5B" w:rsidRPr="007D1029">
        <w:rPr>
          <w:rFonts w:asciiTheme="minorHAnsi" w:hAnsiTheme="minorHAnsi"/>
          <w:sz w:val="24"/>
          <w:szCs w:val="24"/>
        </w:rPr>
        <w:t xml:space="preserve"> стоимост</w:t>
      </w:r>
      <w:r w:rsidR="002E02C8" w:rsidRPr="007D1029">
        <w:rPr>
          <w:rFonts w:asciiTheme="minorHAnsi" w:hAnsiTheme="minorHAnsi"/>
          <w:sz w:val="24"/>
          <w:szCs w:val="24"/>
        </w:rPr>
        <w:t>и с учетом начисленных в соответствии с условиями договора процентов</w:t>
      </w:r>
      <w:r w:rsidR="00A63E5B" w:rsidRPr="007D1029">
        <w:rPr>
          <w:rFonts w:asciiTheme="minorHAnsi" w:hAnsiTheme="minorHAnsi"/>
          <w:sz w:val="24"/>
          <w:szCs w:val="24"/>
        </w:rPr>
        <w:t xml:space="preserve">. </w:t>
      </w:r>
    </w:p>
    <w:p w:rsidR="00454F2D" w:rsidRPr="007D1029" w:rsidRDefault="006D1CD3" w:rsidP="00883A35">
      <w:pPr>
        <w:pStyle w:val="a5"/>
        <w:ind w:left="0" w:firstLine="709"/>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долгосрочных депозитов </w:t>
      </w:r>
      <w:r w:rsidR="00E21CDD" w:rsidRPr="007D1029">
        <w:rPr>
          <w:rFonts w:asciiTheme="minorHAnsi" w:hAnsiTheme="minorHAnsi"/>
          <w:sz w:val="24"/>
          <w:szCs w:val="24"/>
        </w:rPr>
        <w:t>определяется</w:t>
      </w:r>
      <w:r w:rsidRPr="007D1029">
        <w:rPr>
          <w:rFonts w:asciiTheme="minorHAnsi" w:hAnsiTheme="minorHAnsi"/>
          <w:sz w:val="24"/>
          <w:szCs w:val="24"/>
        </w:rPr>
        <w:t xml:space="preserve"> с использованием метода приведенной стоимости денежных потоков с использован</w:t>
      </w:r>
      <w:r w:rsidR="000551FA" w:rsidRPr="007D1029">
        <w:rPr>
          <w:rFonts w:asciiTheme="minorHAnsi" w:hAnsiTheme="minorHAnsi"/>
          <w:sz w:val="24"/>
          <w:szCs w:val="24"/>
        </w:rPr>
        <w:t>ием рыночной ставки по депозитам</w:t>
      </w:r>
      <w:r w:rsidRPr="007D1029">
        <w:rPr>
          <w:rFonts w:asciiTheme="minorHAnsi" w:hAnsiTheme="minorHAnsi"/>
          <w:sz w:val="24"/>
          <w:szCs w:val="24"/>
        </w:rPr>
        <w:t>.</w:t>
      </w:r>
    </w:p>
    <w:p w:rsidR="00E83D9F" w:rsidRPr="007D1029" w:rsidRDefault="00E83D9F" w:rsidP="00E42D2A">
      <w:pPr>
        <w:pStyle w:val="a5"/>
        <w:ind w:left="0"/>
        <w:jc w:val="both"/>
        <w:rPr>
          <w:rFonts w:asciiTheme="minorHAnsi" w:hAnsiTheme="minorHAnsi"/>
          <w:sz w:val="24"/>
          <w:szCs w:val="24"/>
        </w:rPr>
      </w:pPr>
    </w:p>
    <w:p w:rsidR="00513F71" w:rsidRPr="007D1029" w:rsidRDefault="00513F71" w:rsidP="006A72A1">
      <w:pPr>
        <w:pStyle w:val="2"/>
        <w:numPr>
          <w:ilvl w:val="2"/>
          <w:numId w:val="2"/>
        </w:numPr>
        <w:rPr>
          <w:rFonts w:eastAsiaTheme="minorHAnsi"/>
        </w:rPr>
      </w:pPr>
      <w:bookmarkStart w:id="19" w:name="_Toc438542682"/>
      <w:r w:rsidRPr="007D1029">
        <w:rPr>
          <w:rFonts w:eastAsiaTheme="minorHAnsi"/>
        </w:rPr>
        <w:t>Дебиторская  задолженность с финансовыми инструментами</w:t>
      </w:r>
      <w:bookmarkEnd w:id="19"/>
      <w:r w:rsidRPr="007D1029">
        <w:rPr>
          <w:rFonts w:eastAsiaTheme="minorHAnsi"/>
        </w:rPr>
        <w:t xml:space="preserve"> </w:t>
      </w:r>
    </w:p>
    <w:p w:rsidR="00513F71" w:rsidRPr="007D1029" w:rsidRDefault="00513F71" w:rsidP="00E42D2A">
      <w:pPr>
        <w:ind w:left="360"/>
        <w:contextualSpacing/>
        <w:rPr>
          <w:rFonts w:asciiTheme="minorHAnsi" w:hAnsiTheme="minorHAnsi"/>
          <w:sz w:val="24"/>
          <w:szCs w:val="24"/>
          <w:u w:val="single"/>
        </w:rPr>
      </w:pPr>
    </w:p>
    <w:p w:rsidR="00513F71" w:rsidRPr="007D1029" w:rsidRDefault="00513F71" w:rsidP="003C08C2">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513F71" w:rsidRDefault="003A7C54" w:rsidP="00E42D2A">
      <w:pPr>
        <w:ind w:left="360"/>
        <w:contextualSpacing/>
        <w:rPr>
          <w:rFonts w:asciiTheme="minorHAnsi" w:hAnsiTheme="minorHAnsi"/>
          <w:sz w:val="24"/>
          <w:szCs w:val="24"/>
        </w:rPr>
      </w:pPr>
      <w:r w:rsidRPr="007D1029">
        <w:rPr>
          <w:rFonts w:asciiTheme="minorHAnsi" w:hAnsiTheme="minorHAnsi"/>
          <w:sz w:val="24"/>
          <w:szCs w:val="24"/>
        </w:rPr>
        <w:t xml:space="preserve">- </w:t>
      </w:r>
      <w:r w:rsidR="00513F71" w:rsidRPr="007D1029">
        <w:rPr>
          <w:rFonts w:asciiTheme="minorHAnsi" w:hAnsiTheme="minorHAnsi"/>
          <w:sz w:val="24"/>
          <w:szCs w:val="24"/>
        </w:rPr>
        <w:t xml:space="preserve">в дату передачи финансовых инструментов согласно критериям прекращения их признания </w:t>
      </w:r>
    </w:p>
    <w:p w:rsidR="00BD6BC5" w:rsidRPr="00BD6BC5" w:rsidRDefault="00BD6BC5" w:rsidP="00BD6BC5">
      <w:pPr>
        <w:ind w:firstLine="284"/>
        <w:rPr>
          <w:rFonts w:asciiTheme="minorHAnsi" w:eastAsia="Calibri" w:hAnsiTheme="minorHAnsi"/>
          <w:sz w:val="24"/>
          <w:szCs w:val="24"/>
          <w:lang w:eastAsia="en-US"/>
        </w:rPr>
      </w:pPr>
      <w:r w:rsidRPr="002C3619">
        <w:rPr>
          <w:rFonts w:asciiTheme="minorHAnsi" w:hAnsiTheme="minorHAnsi"/>
          <w:sz w:val="24"/>
          <w:szCs w:val="24"/>
        </w:rPr>
        <w:t xml:space="preserve">- </w:t>
      </w:r>
      <w:r w:rsidRPr="002C3619">
        <w:rPr>
          <w:rFonts w:asciiTheme="minorHAnsi" w:eastAsia="Calibri" w:hAnsiTheme="minorHAnsi"/>
          <w:sz w:val="24"/>
          <w:szCs w:val="24"/>
          <w:lang w:eastAsia="en-US"/>
        </w:rPr>
        <w:t>дата решения Банка России об отзыве лицензии банка, о раскрытии  в доступном источнике информации о применении к банку процедуры банкротства.</w:t>
      </w:r>
    </w:p>
    <w:p w:rsidR="00BD6BC5" w:rsidRPr="007D1029" w:rsidRDefault="00BD6BC5" w:rsidP="00E42D2A">
      <w:pPr>
        <w:ind w:left="360"/>
        <w:contextualSpacing/>
        <w:rPr>
          <w:rFonts w:asciiTheme="minorHAnsi" w:hAnsiTheme="minorHAnsi"/>
          <w:sz w:val="24"/>
          <w:szCs w:val="24"/>
        </w:rPr>
      </w:pPr>
    </w:p>
    <w:p w:rsidR="00513F71" w:rsidRPr="007D1029" w:rsidRDefault="00513F71" w:rsidP="003C08C2">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13F71" w:rsidRPr="007D1029" w:rsidRDefault="00513F71"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дата исполнения контрагентом обязательств по погашению задолженности</w:t>
      </w:r>
    </w:p>
    <w:p w:rsidR="00513F71" w:rsidRPr="007D1029" w:rsidRDefault="00513F71" w:rsidP="00E42D2A">
      <w:pPr>
        <w:pStyle w:val="a5"/>
        <w:ind w:left="284"/>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BD35A8" w:rsidRPr="007D1029">
        <w:rPr>
          <w:rFonts w:asciiTheme="minorHAnsi" w:eastAsia="Times New Roman" w:hAnsiTheme="minorHAnsi"/>
          <w:bCs/>
          <w:color w:val="000000"/>
          <w:sz w:val="24"/>
          <w:szCs w:val="24"/>
          <w:lang w:eastAsia="ru-RU"/>
        </w:rPr>
        <w:t xml:space="preserve">дата </w:t>
      </w:r>
      <w:r w:rsidRPr="007D1029">
        <w:rPr>
          <w:rFonts w:asciiTheme="minorHAnsi" w:eastAsia="Times New Roman" w:hAnsiTheme="minorHAnsi"/>
          <w:bCs/>
          <w:color w:val="000000"/>
          <w:sz w:val="24"/>
          <w:szCs w:val="24"/>
          <w:lang w:eastAsia="ru-RU"/>
        </w:rPr>
        <w:t>реализации прав требования в результате совершения сделки по договору</w:t>
      </w:r>
    </w:p>
    <w:p w:rsidR="00513F71" w:rsidRPr="007D1029" w:rsidRDefault="00513F71" w:rsidP="00E42D2A">
      <w:pPr>
        <w:pStyle w:val="a5"/>
        <w:ind w:left="0"/>
        <w:contextualSpacing/>
        <w:jc w:val="both"/>
        <w:rPr>
          <w:rFonts w:asciiTheme="minorHAnsi" w:eastAsia="Times New Roman" w:hAnsiTheme="minorHAnsi"/>
          <w:bCs/>
          <w:color w:val="000000"/>
          <w:sz w:val="24"/>
          <w:szCs w:val="24"/>
          <w:lang w:eastAsia="ru-RU"/>
        </w:rPr>
      </w:pPr>
      <w:r w:rsidRPr="007D1029">
        <w:rPr>
          <w:rFonts w:asciiTheme="minorHAnsi" w:hAnsiTheme="minorHAnsi"/>
          <w:sz w:val="24"/>
          <w:szCs w:val="24"/>
        </w:rPr>
        <w:t xml:space="preserve">     -</w:t>
      </w:r>
      <w:r w:rsidR="003A7C54" w:rsidRPr="007D1029">
        <w:rPr>
          <w:rFonts w:asciiTheme="minorHAnsi" w:hAnsiTheme="minorHAnsi"/>
          <w:sz w:val="24"/>
          <w:szCs w:val="24"/>
        </w:rPr>
        <w:t xml:space="preserve"> </w:t>
      </w:r>
      <w:r w:rsidRPr="007D1029">
        <w:rPr>
          <w:rFonts w:asciiTheme="minorHAnsi" w:hAnsiTheme="minorHAnsi"/>
          <w:sz w:val="24"/>
          <w:szCs w:val="24"/>
        </w:rPr>
        <w:t xml:space="preserve">в дату </w:t>
      </w:r>
      <w:r w:rsidRPr="007D1029">
        <w:rPr>
          <w:rFonts w:asciiTheme="minorHAnsi" w:hAnsiTheme="minorHAnsi"/>
          <w:bCs/>
          <w:color w:val="000000"/>
          <w:sz w:val="24"/>
          <w:szCs w:val="24"/>
          <w:lang w:eastAsia="ru-RU"/>
        </w:rPr>
        <w:t>признания задолженнос</w:t>
      </w:r>
      <w:r w:rsidR="00816AD0" w:rsidRPr="007D1029">
        <w:rPr>
          <w:rFonts w:asciiTheme="minorHAnsi" w:hAnsiTheme="minorHAnsi"/>
          <w:bCs/>
          <w:color w:val="000000"/>
          <w:sz w:val="24"/>
          <w:szCs w:val="24"/>
          <w:lang w:eastAsia="ru-RU"/>
        </w:rPr>
        <w:t>ти по возврату денежных средств</w:t>
      </w:r>
      <w:r w:rsidR="00A559D2" w:rsidRPr="007D1029">
        <w:rPr>
          <w:rFonts w:asciiTheme="minorHAnsi" w:hAnsiTheme="minorHAnsi"/>
          <w:bCs/>
          <w:color w:val="000000"/>
          <w:sz w:val="24"/>
          <w:szCs w:val="24"/>
          <w:lang w:eastAsia="ru-RU"/>
        </w:rPr>
        <w:t xml:space="preserve"> нереальной к взысканию</w:t>
      </w:r>
    </w:p>
    <w:p w:rsidR="00513F71" w:rsidRPr="007D1029" w:rsidRDefault="00513F71"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w:t>
      </w:r>
      <w:r w:rsidR="0084292F" w:rsidRPr="007D1029">
        <w:rPr>
          <w:rFonts w:asciiTheme="minorHAnsi" w:hAnsiTheme="minorHAnsi"/>
          <w:sz w:val="24"/>
          <w:szCs w:val="24"/>
        </w:rPr>
        <w:t>краткосрочной</w:t>
      </w:r>
      <w:r w:rsidRPr="007D1029">
        <w:rPr>
          <w:rFonts w:asciiTheme="minorHAnsi" w:hAnsiTheme="minorHAnsi"/>
          <w:sz w:val="24"/>
          <w:szCs w:val="24"/>
        </w:rPr>
        <w:t xml:space="preserve"> задолженности  определ</w:t>
      </w:r>
      <w:r w:rsidR="003C08C2" w:rsidRPr="007D1029">
        <w:rPr>
          <w:rFonts w:asciiTheme="minorHAnsi" w:hAnsiTheme="minorHAnsi"/>
          <w:sz w:val="24"/>
          <w:szCs w:val="24"/>
        </w:rPr>
        <w:t>яется как номинальная стоимость.</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lastRenderedPageBreak/>
        <w:t xml:space="preserve">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w:t>
      </w:r>
      <w:r w:rsidR="0084292F" w:rsidRPr="007D1029">
        <w:rPr>
          <w:rFonts w:asciiTheme="minorHAnsi" w:hAnsiTheme="minorHAnsi"/>
          <w:sz w:val="24"/>
          <w:szCs w:val="24"/>
        </w:rPr>
        <w:t>депозитам</w:t>
      </w:r>
      <w:r w:rsidRPr="007D1029">
        <w:rPr>
          <w:rFonts w:asciiTheme="minorHAnsi" w:hAnsiTheme="minorHAnsi"/>
          <w:sz w:val="24"/>
          <w:szCs w:val="24"/>
        </w:rPr>
        <w:t xml:space="preserve"> </w:t>
      </w:r>
    </w:p>
    <w:p w:rsidR="00512D58" w:rsidRPr="007D1029" w:rsidRDefault="00512D58" w:rsidP="00E42D2A">
      <w:pPr>
        <w:contextualSpacing/>
        <w:jc w:val="both"/>
        <w:rPr>
          <w:rFonts w:asciiTheme="minorHAnsi" w:hAnsiTheme="minorHAnsi"/>
          <w:sz w:val="24"/>
          <w:szCs w:val="24"/>
        </w:rPr>
      </w:pPr>
    </w:p>
    <w:p w:rsidR="00BE2282" w:rsidRPr="007D1029" w:rsidRDefault="00735F09" w:rsidP="003B31AB">
      <w:pPr>
        <w:pStyle w:val="2"/>
        <w:numPr>
          <w:ilvl w:val="1"/>
          <w:numId w:val="2"/>
        </w:numPr>
        <w:rPr>
          <w:rFonts w:eastAsiaTheme="minorHAnsi"/>
        </w:rPr>
      </w:pPr>
      <w:bookmarkStart w:id="20" w:name="_Toc438542683"/>
      <w:r w:rsidRPr="007D1029">
        <w:rPr>
          <w:rFonts w:eastAsiaTheme="minorHAnsi"/>
        </w:rPr>
        <w:t>Финансовые инструменты.</w:t>
      </w:r>
      <w:r w:rsidR="001D43DA" w:rsidRPr="007D1029">
        <w:rPr>
          <w:rFonts w:eastAsiaTheme="minorHAnsi"/>
        </w:rPr>
        <w:t xml:space="preserve"> </w:t>
      </w:r>
      <w:r w:rsidRPr="007D1029">
        <w:rPr>
          <w:rFonts w:eastAsiaTheme="minorHAnsi"/>
        </w:rPr>
        <w:t xml:space="preserve">Финансовые </w:t>
      </w:r>
      <w:r w:rsidR="00AA7667" w:rsidRPr="007D1029">
        <w:rPr>
          <w:rFonts w:eastAsiaTheme="minorHAnsi"/>
        </w:rPr>
        <w:t>обязательства</w:t>
      </w:r>
      <w:r w:rsidRPr="007D1029">
        <w:rPr>
          <w:rFonts w:eastAsiaTheme="minorHAnsi"/>
        </w:rPr>
        <w:t>.</w:t>
      </w:r>
      <w:bookmarkEnd w:id="20"/>
    </w:p>
    <w:p w:rsidR="00B23ECF" w:rsidRPr="007D1029" w:rsidRDefault="00B23ECF" w:rsidP="00AB3D0B">
      <w:pPr>
        <w:pStyle w:val="2"/>
        <w:numPr>
          <w:ilvl w:val="2"/>
          <w:numId w:val="2"/>
        </w:numPr>
        <w:tabs>
          <w:tab w:val="left" w:pos="3402"/>
        </w:tabs>
        <w:ind w:hanging="50"/>
        <w:rPr>
          <w:rFonts w:eastAsiaTheme="minorHAnsi"/>
        </w:rPr>
      </w:pPr>
      <w:bookmarkStart w:id="21" w:name="_Toc438542684"/>
      <w:r w:rsidRPr="007D1029">
        <w:rPr>
          <w:rFonts w:eastAsiaTheme="minorHAnsi"/>
        </w:rPr>
        <w:t>Кредиторская задолженность по финансовым инструмента</w:t>
      </w:r>
      <w:r w:rsidR="00037779">
        <w:rPr>
          <w:rFonts w:eastAsiaTheme="minorHAnsi"/>
        </w:rPr>
        <w:t>м.</w:t>
      </w:r>
      <w:bookmarkEnd w:id="21"/>
    </w:p>
    <w:p w:rsidR="00B23ECF" w:rsidRPr="0038384B" w:rsidRDefault="00B23ECF" w:rsidP="00E42D2A">
      <w:pPr>
        <w:ind w:left="360"/>
        <w:contextualSpacing/>
        <w:rPr>
          <w:rFonts w:asciiTheme="minorHAnsi" w:hAnsiTheme="minorHAnsi"/>
          <w:u w:val="single"/>
        </w:rPr>
      </w:pPr>
    </w:p>
    <w:p w:rsidR="00B23ECF" w:rsidRPr="007D1029" w:rsidRDefault="00B23ECF" w:rsidP="0057191A">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B23ECF" w:rsidRPr="007D1029" w:rsidRDefault="00B23ECF" w:rsidP="00E42D2A">
      <w:pPr>
        <w:ind w:left="360"/>
        <w:contextualSpacing/>
        <w:rPr>
          <w:rFonts w:asciiTheme="minorHAnsi" w:hAnsiTheme="minorHAnsi"/>
          <w:sz w:val="24"/>
          <w:szCs w:val="24"/>
        </w:rPr>
      </w:pPr>
      <w:r w:rsidRPr="007D1029">
        <w:rPr>
          <w:rFonts w:asciiTheme="minorHAnsi" w:hAnsiTheme="minorHAnsi"/>
          <w:sz w:val="24"/>
          <w:szCs w:val="24"/>
        </w:rPr>
        <w:t>- в дату получен</w:t>
      </w:r>
      <w:r w:rsidR="00513F71" w:rsidRPr="007D1029">
        <w:rPr>
          <w:rFonts w:asciiTheme="minorHAnsi" w:hAnsiTheme="minorHAnsi"/>
          <w:sz w:val="24"/>
          <w:szCs w:val="24"/>
        </w:rPr>
        <w:t>ия</w:t>
      </w:r>
      <w:r w:rsidRPr="007D1029">
        <w:rPr>
          <w:rFonts w:asciiTheme="minorHAnsi" w:hAnsiTheme="minorHAnsi"/>
          <w:sz w:val="24"/>
          <w:szCs w:val="24"/>
        </w:rPr>
        <w:t xml:space="preserve"> финансовых инструментов согласно крите</w:t>
      </w:r>
      <w:r w:rsidR="00CD64AC" w:rsidRPr="007D1029">
        <w:rPr>
          <w:rFonts w:asciiTheme="minorHAnsi" w:hAnsiTheme="minorHAnsi"/>
          <w:sz w:val="24"/>
          <w:szCs w:val="24"/>
        </w:rPr>
        <w:t>риям</w:t>
      </w:r>
      <w:r w:rsidRPr="007D1029">
        <w:rPr>
          <w:rFonts w:asciiTheme="minorHAnsi" w:hAnsiTheme="minorHAnsi"/>
          <w:sz w:val="24"/>
          <w:szCs w:val="24"/>
        </w:rPr>
        <w:t xml:space="preserve"> их признания </w:t>
      </w:r>
    </w:p>
    <w:p w:rsidR="00B23ECF" w:rsidRPr="007D1029" w:rsidRDefault="00B23ECF" w:rsidP="0057191A">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63A0C" w:rsidRPr="007D1029" w:rsidRDefault="00B23ECF"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xml:space="preserve">- </w:t>
      </w:r>
      <w:r w:rsidR="00563A0C" w:rsidRPr="007D1029">
        <w:rPr>
          <w:rFonts w:asciiTheme="minorHAnsi" w:hAnsiTheme="minorHAnsi"/>
          <w:bCs/>
          <w:color w:val="000000"/>
          <w:sz w:val="24"/>
          <w:szCs w:val="24"/>
          <w:lang w:eastAsia="ru-RU"/>
        </w:rPr>
        <w:t>дата исполнения фондом обязательств по погашению задолженности</w:t>
      </w:r>
    </w:p>
    <w:p w:rsidR="007A0ED0" w:rsidRPr="007D1029" w:rsidRDefault="007A0ED0"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A230DF" w:rsidRPr="007D1029" w:rsidRDefault="00B23ECF"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w:t>
      </w:r>
      <w:r w:rsidR="00714B04" w:rsidRPr="007D1029">
        <w:rPr>
          <w:rFonts w:asciiTheme="minorHAnsi" w:hAnsiTheme="minorHAnsi"/>
          <w:sz w:val="24"/>
          <w:szCs w:val="24"/>
        </w:rPr>
        <w:t>ной</w:t>
      </w:r>
      <w:r w:rsidRPr="007D1029">
        <w:rPr>
          <w:rFonts w:asciiTheme="minorHAnsi" w:hAnsiTheme="minorHAnsi"/>
          <w:sz w:val="24"/>
          <w:szCs w:val="24"/>
        </w:rPr>
        <w:t xml:space="preserve"> </w:t>
      </w:r>
      <w:r w:rsidR="00714B04" w:rsidRPr="007D1029">
        <w:rPr>
          <w:rFonts w:asciiTheme="minorHAnsi" w:hAnsiTheme="minorHAnsi"/>
          <w:sz w:val="24"/>
          <w:szCs w:val="24"/>
        </w:rPr>
        <w:t>задолженности</w:t>
      </w:r>
      <w:r w:rsidRPr="007D1029">
        <w:rPr>
          <w:rFonts w:asciiTheme="minorHAnsi" w:hAnsiTheme="minorHAnsi"/>
          <w:sz w:val="24"/>
          <w:szCs w:val="24"/>
        </w:rPr>
        <w:t xml:space="preserve">  определяется как номинальная стоимость</w:t>
      </w:r>
      <w:r w:rsidR="00A230DF" w:rsidRPr="007D1029">
        <w:rPr>
          <w:rFonts w:asciiTheme="minorHAnsi" w:hAnsiTheme="minorHAnsi"/>
          <w:sz w:val="24"/>
          <w:szCs w:val="24"/>
        </w:rPr>
        <w:t>.</w:t>
      </w:r>
    </w:p>
    <w:p w:rsidR="00714B04" w:rsidRPr="007D1029" w:rsidRDefault="00714B04"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долгосрочной  задолженности  оценивается с использованием метода приведенной стоимости денежных потоков с использован</w:t>
      </w:r>
      <w:r w:rsidR="00A230DF" w:rsidRPr="007D1029">
        <w:rPr>
          <w:rFonts w:asciiTheme="minorHAnsi" w:hAnsiTheme="minorHAnsi"/>
          <w:sz w:val="24"/>
          <w:szCs w:val="24"/>
        </w:rPr>
        <w:t>ием рыночной ставки по кредитам.</w:t>
      </w:r>
    </w:p>
    <w:p w:rsidR="004C0723" w:rsidRDefault="004C0723" w:rsidP="004C0723">
      <w:pPr>
        <w:contextualSpacing/>
        <w:jc w:val="both"/>
        <w:rPr>
          <w:rFonts w:ascii="Arial" w:eastAsiaTheme="minorHAnsi" w:hAnsi="Arial" w:cs="Arial"/>
          <w:b/>
          <w:bCs/>
          <w:i/>
          <w:iCs/>
          <w:sz w:val="24"/>
          <w:szCs w:val="24"/>
        </w:rPr>
      </w:pPr>
    </w:p>
    <w:p w:rsidR="00483FF6" w:rsidRPr="007D1029" w:rsidRDefault="00483FF6" w:rsidP="006A72A1">
      <w:pPr>
        <w:pStyle w:val="2"/>
        <w:numPr>
          <w:ilvl w:val="1"/>
          <w:numId w:val="12"/>
        </w:numPr>
      </w:pPr>
      <w:bookmarkStart w:id="22" w:name="_Toc438542685"/>
      <w:r w:rsidRPr="007D1029">
        <w:t xml:space="preserve">Прочая дебиторская </w:t>
      </w:r>
      <w:r w:rsidR="00316A93" w:rsidRPr="007D1029">
        <w:t xml:space="preserve">и кредиторская </w:t>
      </w:r>
      <w:r w:rsidRPr="007D1029">
        <w:t>задолженность</w:t>
      </w:r>
      <w:bookmarkEnd w:id="22"/>
      <w:r w:rsidRPr="007D1029">
        <w:t xml:space="preserve"> </w:t>
      </w:r>
    </w:p>
    <w:p w:rsidR="00316A93" w:rsidRPr="007D1029" w:rsidRDefault="00381A76" w:rsidP="006A72A1">
      <w:pPr>
        <w:pStyle w:val="2"/>
        <w:numPr>
          <w:ilvl w:val="2"/>
          <w:numId w:val="12"/>
        </w:numPr>
        <w:rPr>
          <w:rFonts w:eastAsiaTheme="minorHAnsi"/>
        </w:rPr>
      </w:pPr>
      <w:bookmarkStart w:id="23" w:name="_Toc438542686"/>
      <w:r w:rsidRPr="007D1029">
        <w:rPr>
          <w:rFonts w:eastAsiaTheme="minorHAnsi"/>
        </w:rPr>
        <w:t xml:space="preserve">Дебиторская  задолженность с </w:t>
      </w:r>
      <w:r w:rsidR="00FB3123" w:rsidRPr="007D1029">
        <w:rPr>
          <w:rFonts w:eastAsiaTheme="minorHAnsi"/>
        </w:rPr>
        <w:t>прочими</w:t>
      </w:r>
      <w:r w:rsidR="00B00C1A" w:rsidRPr="007D1029">
        <w:rPr>
          <w:rFonts w:eastAsiaTheme="minorHAnsi"/>
        </w:rPr>
        <w:t xml:space="preserve"> активами.</w:t>
      </w:r>
      <w:bookmarkEnd w:id="23"/>
      <w:r w:rsidR="00B00C1A" w:rsidRPr="007D1029">
        <w:rPr>
          <w:rFonts w:eastAsiaTheme="minorHAnsi"/>
        </w:rPr>
        <w:t xml:space="preserve"> </w:t>
      </w:r>
    </w:p>
    <w:p w:rsidR="00316A93" w:rsidRPr="0038384B" w:rsidRDefault="00316A93" w:rsidP="00E42D2A">
      <w:pPr>
        <w:ind w:left="360"/>
        <w:contextualSpacing/>
        <w:rPr>
          <w:rFonts w:asciiTheme="minorHAnsi" w:hAnsiTheme="minorHAnsi"/>
          <w:sz w:val="16"/>
          <w:szCs w:val="16"/>
          <w:u w:val="single"/>
        </w:rPr>
      </w:pPr>
    </w:p>
    <w:p w:rsidR="00381A76" w:rsidRPr="007D1029" w:rsidRDefault="00381A76" w:rsidP="00FB3123">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381A76" w:rsidRPr="00474159" w:rsidRDefault="00381A76" w:rsidP="00FB3123">
      <w:pPr>
        <w:ind w:left="426" w:hanging="66"/>
        <w:contextualSpacing/>
        <w:rPr>
          <w:rFonts w:asciiTheme="minorHAnsi" w:hAnsiTheme="minorHAnsi"/>
          <w:sz w:val="24"/>
          <w:szCs w:val="24"/>
        </w:rPr>
      </w:pPr>
      <w:r w:rsidRPr="00474159">
        <w:rPr>
          <w:rFonts w:asciiTheme="minorHAnsi" w:hAnsiTheme="minorHAnsi"/>
          <w:sz w:val="24"/>
          <w:szCs w:val="24"/>
        </w:rPr>
        <w:t xml:space="preserve">- </w:t>
      </w:r>
      <w:r w:rsidR="00014E66" w:rsidRPr="00474159">
        <w:rPr>
          <w:rFonts w:asciiTheme="minorHAnsi" w:hAnsiTheme="minorHAnsi"/>
          <w:sz w:val="24"/>
          <w:szCs w:val="24"/>
        </w:rPr>
        <w:t>дата</w:t>
      </w:r>
      <w:r w:rsidR="00DC68D0" w:rsidRPr="00474159">
        <w:rPr>
          <w:rFonts w:asciiTheme="minorHAnsi" w:hAnsiTheme="minorHAnsi"/>
          <w:sz w:val="24"/>
          <w:szCs w:val="24"/>
        </w:rPr>
        <w:t>,</w:t>
      </w:r>
      <w:r w:rsidR="00014E66" w:rsidRPr="00474159">
        <w:rPr>
          <w:rFonts w:asciiTheme="minorHAnsi" w:hAnsiTheme="minorHAnsi"/>
          <w:sz w:val="24"/>
          <w:szCs w:val="24"/>
        </w:rPr>
        <w:t xml:space="preserve"> установленная договором или иными документами</w:t>
      </w:r>
      <w:r w:rsidRPr="00474159">
        <w:rPr>
          <w:rFonts w:asciiTheme="minorHAnsi" w:hAnsiTheme="minorHAnsi"/>
          <w:sz w:val="24"/>
          <w:szCs w:val="24"/>
        </w:rPr>
        <w:t xml:space="preserve"> </w:t>
      </w:r>
    </w:p>
    <w:p w:rsidR="00381A76" w:rsidRPr="00474159" w:rsidRDefault="00381A76" w:rsidP="00FB3123">
      <w:pPr>
        <w:contextualSpacing/>
        <w:rPr>
          <w:rFonts w:asciiTheme="minorHAnsi" w:hAnsiTheme="minorHAnsi"/>
          <w:bCs/>
          <w:color w:val="000000"/>
          <w:sz w:val="24"/>
          <w:szCs w:val="24"/>
          <w:u w:val="single"/>
          <w:lang w:eastAsia="ru-RU"/>
        </w:rPr>
      </w:pPr>
      <w:r w:rsidRPr="00474159">
        <w:rPr>
          <w:rFonts w:asciiTheme="minorHAnsi" w:hAnsiTheme="minorHAnsi"/>
          <w:bCs/>
          <w:color w:val="000000"/>
          <w:sz w:val="24"/>
          <w:szCs w:val="24"/>
          <w:u w:val="single"/>
          <w:lang w:eastAsia="ru-RU"/>
        </w:rPr>
        <w:t>Критерии прекращения признания:</w:t>
      </w:r>
    </w:p>
    <w:p w:rsidR="00381A76" w:rsidRPr="00474159" w:rsidRDefault="00381A76" w:rsidP="00E42D2A">
      <w:pPr>
        <w:ind w:left="284"/>
        <w:contextualSpacing/>
        <w:jc w:val="both"/>
        <w:rPr>
          <w:rFonts w:asciiTheme="minorHAnsi" w:hAnsiTheme="minorHAnsi"/>
          <w:bCs/>
          <w:color w:val="000000"/>
          <w:sz w:val="24"/>
          <w:szCs w:val="24"/>
          <w:lang w:eastAsia="ru-RU"/>
        </w:rPr>
      </w:pPr>
      <w:r w:rsidRPr="00474159">
        <w:rPr>
          <w:rFonts w:asciiTheme="minorHAnsi" w:hAnsiTheme="minorHAnsi"/>
          <w:bCs/>
          <w:color w:val="000000"/>
          <w:sz w:val="24"/>
          <w:szCs w:val="24"/>
          <w:lang w:eastAsia="ru-RU"/>
        </w:rPr>
        <w:t xml:space="preserve">- дата исполнения обязательств </w:t>
      </w:r>
    </w:p>
    <w:p w:rsidR="00381A76" w:rsidRPr="00474159" w:rsidRDefault="00381A76" w:rsidP="00E42D2A">
      <w:pPr>
        <w:pStyle w:val="a5"/>
        <w:ind w:left="284"/>
        <w:contextualSpacing/>
        <w:jc w:val="both"/>
        <w:rPr>
          <w:rFonts w:asciiTheme="minorHAnsi" w:eastAsia="Times New Roman" w:hAnsiTheme="minorHAnsi"/>
          <w:bCs/>
          <w:color w:val="000000"/>
          <w:sz w:val="24"/>
          <w:szCs w:val="24"/>
          <w:lang w:eastAsia="ru-RU"/>
        </w:rPr>
      </w:pPr>
      <w:r w:rsidRPr="00474159">
        <w:rPr>
          <w:rFonts w:asciiTheme="minorHAnsi" w:eastAsia="Times New Roman" w:hAnsiTheme="minorHAnsi"/>
          <w:bCs/>
          <w:color w:val="000000"/>
          <w:sz w:val="24"/>
          <w:szCs w:val="24"/>
          <w:lang w:eastAsia="ru-RU"/>
        </w:rPr>
        <w:t xml:space="preserve">- реализации </w:t>
      </w:r>
      <w:r w:rsidR="00014E66" w:rsidRPr="00474159">
        <w:rPr>
          <w:rFonts w:asciiTheme="minorHAnsi" w:eastAsia="Times New Roman" w:hAnsiTheme="minorHAnsi"/>
          <w:bCs/>
          <w:color w:val="000000"/>
          <w:sz w:val="24"/>
          <w:szCs w:val="24"/>
          <w:lang w:eastAsia="ru-RU"/>
        </w:rPr>
        <w:t>задолженности</w:t>
      </w:r>
    </w:p>
    <w:p w:rsidR="00381A76" w:rsidRPr="007D1029" w:rsidRDefault="00014E66" w:rsidP="00FB3123">
      <w:pPr>
        <w:pStyle w:val="a5"/>
        <w:ind w:left="426" w:hanging="426"/>
        <w:contextualSpacing/>
        <w:jc w:val="both"/>
        <w:rPr>
          <w:rFonts w:asciiTheme="minorHAnsi" w:eastAsia="Times New Roman" w:hAnsiTheme="minorHAnsi"/>
          <w:bCs/>
          <w:color w:val="000000"/>
          <w:sz w:val="24"/>
          <w:szCs w:val="24"/>
          <w:lang w:eastAsia="ru-RU"/>
        </w:rPr>
      </w:pPr>
      <w:r w:rsidRPr="00474159">
        <w:rPr>
          <w:rFonts w:asciiTheme="minorHAnsi" w:hAnsiTheme="minorHAnsi"/>
          <w:sz w:val="24"/>
          <w:szCs w:val="24"/>
        </w:rPr>
        <w:t xml:space="preserve">     -</w:t>
      </w:r>
      <w:r w:rsidR="00381A76" w:rsidRPr="00474159">
        <w:rPr>
          <w:rFonts w:asciiTheme="minorHAnsi" w:hAnsiTheme="minorHAnsi"/>
          <w:sz w:val="24"/>
          <w:szCs w:val="24"/>
        </w:rPr>
        <w:t>дат</w:t>
      </w:r>
      <w:r w:rsidRPr="00474159">
        <w:rPr>
          <w:rFonts w:asciiTheme="minorHAnsi" w:hAnsiTheme="minorHAnsi"/>
          <w:sz w:val="24"/>
          <w:szCs w:val="24"/>
        </w:rPr>
        <w:t>а</w:t>
      </w:r>
      <w:r w:rsidR="00381A76" w:rsidRPr="00474159">
        <w:rPr>
          <w:rFonts w:asciiTheme="minorHAnsi" w:hAnsiTheme="minorHAnsi"/>
          <w:sz w:val="24"/>
          <w:szCs w:val="24"/>
        </w:rPr>
        <w:t xml:space="preserve"> </w:t>
      </w:r>
      <w:r w:rsidRPr="00474159">
        <w:rPr>
          <w:rFonts w:asciiTheme="minorHAnsi" w:hAnsiTheme="minorHAnsi"/>
          <w:bCs/>
          <w:color w:val="000000"/>
          <w:sz w:val="24"/>
          <w:szCs w:val="24"/>
          <w:lang w:eastAsia="ru-RU"/>
        </w:rPr>
        <w:t xml:space="preserve">признания ее </w:t>
      </w:r>
      <w:r w:rsidR="00381A76" w:rsidRPr="00474159">
        <w:rPr>
          <w:rFonts w:asciiTheme="minorHAnsi" w:hAnsiTheme="minorHAnsi"/>
          <w:bCs/>
          <w:color w:val="000000"/>
          <w:sz w:val="24"/>
          <w:szCs w:val="24"/>
          <w:lang w:eastAsia="ru-RU"/>
        </w:rPr>
        <w:t xml:space="preserve">нереальной к </w:t>
      </w:r>
      <w:r w:rsidR="00FB3123" w:rsidRPr="00474159">
        <w:rPr>
          <w:rFonts w:asciiTheme="minorHAnsi" w:hAnsiTheme="minorHAnsi"/>
          <w:bCs/>
          <w:color w:val="000000"/>
          <w:sz w:val="24"/>
          <w:szCs w:val="24"/>
          <w:lang w:eastAsia="ru-RU"/>
        </w:rPr>
        <w:t xml:space="preserve"> </w:t>
      </w:r>
      <w:r w:rsidR="00381A76" w:rsidRPr="00474159">
        <w:rPr>
          <w:rFonts w:asciiTheme="minorHAnsi" w:hAnsiTheme="minorHAnsi"/>
          <w:bCs/>
          <w:color w:val="000000"/>
          <w:sz w:val="24"/>
          <w:szCs w:val="24"/>
          <w:lang w:eastAsia="ru-RU"/>
        </w:rPr>
        <w:t>взысканию</w:t>
      </w:r>
      <w:r w:rsidR="00381A76"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 xml:space="preserve">Определение </w:t>
      </w:r>
      <w:r w:rsidR="009E7873" w:rsidRPr="007D1029">
        <w:rPr>
          <w:rFonts w:asciiTheme="minorHAnsi" w:hAnsiTheme="minorHAnsi"/>
          <w:sz w:val="24"/>
          <w:szCs w:val="24"/>
          <w:u w:val="single"/>
        </w:rPr>
        <w:t xml:space="preserve">справедливой </w:t>
      </w:r>
      <w:r w:rsidRPr="007D1029">
        <w:rPr>
          <w:rFonts w:asciiTheme="minorHAnsi" w:hAnsiTheme="minorHAnsi"/>
          <w:sz w:val="24"/>
          <w:szCs w:val="24"/>
          <w:u w:val="single"/>
        </w:rPr>
        <w:t>стоимости:</w:t>
      </w:r>
    </w:p>
    <w:p w:rsidR="003B20F4"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w:t>
      </w:r>
      <w:r w:rsidR="003B20F4" w:rsidRPr="007D1029">
        <w:rPr>
          <w:rFonts w:asciiTheme="minorHAnsi" w:hAnsiTheme="minorHAnsi"/>
          <w:sz w:val="24"/>
          <w:szCs w:val="24"/>
        </w:rPr>
        <w:t>с</w:t>
      </w:r>
      <w:r w:rsidR="00381A76" w:rsidRPr="007D1029">
        <w:rPr>
          <w:rFonts w:asciiTheme="minorHAnsi" w:hAnsiTheme="minorHAnsi"/>
          <w:sz w:val="24"/>
          <w:szCs w:val="24"/>
        </w:rPr>
        <w:t>тоимость краткосрочной задолженности  определяется как номинальная стоимость</w:t>
      </w:r>
      <w:r w:rsidR="003B20F4" w:rsidRPr="007D1029">
        <w:rPr>
          <w:rFonts w:asciiTheme="minorHAnsi" w:hAnsiTheme="minorHAnsi"/>
          <w:sz w:val="24"/>
          <w:szCs w:val="24"/>
        </w:rPr>
        <w:t>.</w:t>
      </w:r>
    </w:p>
    <w:p w:rsidR="00381A76"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Справедливая с</w:t>
      </w:r>
      <w:r w:rsidR="00381A76" w:rsidRPr="007D1029">
        <w:rPr>
          <w:rFonts w:asciiTheme="minorHAnsi" w:hAnsiTheme="minorHAnsi"/>
          <w:sz w:val="24"/>
          <w:szCs w:val="24"/>
        </w:rPr>
        <w:t xml:space="preserve">тоимость долгосрочной  задолженности  оценивается с использованием метода приведенной стоимости денежных потоков с использованием рыночной ставки по депозитам определение </w:t>
      </w:r>
    </w:p>
    <w:p w:rsidR="00381A76" w:rsidRPr="0038384B" w:rsidRDefault="00381A76" w:rsidP="00E42D2A">
      <w:pPr>
        <w:pStyle w:val="a5"/>
        <w:ind w:left="0"/>
        <w:jc w:val="both"/>
        <w:rPr>
          <w:rFonts w:asciiTheme="minorHAnsi" w:hAnsiTheme="minorHAnsi"/>
          <w:sz w:val="16"/>
          <w:szCs w:val="16"/>
        </w:rPr>
      </w:pPr>
    </w:p>
    <w:p w:rsidR="00381A76" w:rsidRPr="007D1029" w:rsidRDefault="00381A76" w:rsidP="006A72A1">
      <w:pPr>
        <w:pStyle w:val="2"/>
        <w:numPr>
          <w:ilvl w:val="2"/>
          <w:numId w:val="12"/>
        </w:numPr>
        <w:rPr>
          <w:rFonts w:eastAsiaTheme="minorHAnsi"/>
        </w:rPr>
      </w:pPr>
      <w:bookmarkStart w:id="24" w:name="_Toc438542687"/>
      <w:r w:rsidRPr="007D1029">
        <w:rPr>
          <w:rFonts w:eastAsiaTheme="minorHAnsi"/>
        </w:rPr>
        <w:t xml:space="preserve">Кредиторская задолженность </w:t>
      </w:r>
      <w:r w:rsidR="009E7873" w:rsidRPr="007D1029">
        <w:rPr>
          <w:rFonts w:eastAsiaTheme="minorHAnsi"/>
        </w:rPr>
        <w:t xml:space="preserve">с </w:t>
      </w:r>
      <w:r w:rsidR="0028537A" w:rsidRPr="007D1029">
        <w:rPr>
          <w:rFonts w:eastAsiaTheme="minorHAnsi"/>
        </w:rPr>
        <w:t>прочими</w:t>
      </w:r>
      <w:r w:rsidR="009E7873" w:rsidRPr="007D1029">
        <w:rPr>
          <w:rFonts w:eastAsiaTheme="minorHAnsi"/>
        </w:rPr>
        <w:t xml:space="preserve"> активами.</w:t>
      </w:r>
      <w:bookmarkEnd w:id="24"/>
      <w:r w:rsidR="009E7873" w:rsidRPr="007D1029">
        <w:rPr>
          <w:rFonts w:eastAsiaTheme="minorHAnsi"/>
        </w:rPr>
        <w:t xml:space="preserve"> </w:t>
      </w:r>
    </w:p>
    <w:p w:rsidR="00381A76" w:rsidRPr="0038384B" w:rsidRDefault="00381A76" w:rsidP="00E42D2A">
      <w:pPr>
        <w:ind w:left="360"/>
        <w:contextualSpacing/>
        <w:rPr>
          <w:rFonts w:asciiTheme="minorHAnsi" w:hAnsiTheme="minorHAnsi"/>
          <w:sz w:val="16"/>
          <w:szCs w:val="16"/>
          <w:u w:val="single"/>
        </w:rPr>
      </w:pPr>
    </w:p>
    <w:p w:rsidR="00381A76" w:rsidRPr="007D1029" w:rsidRDefault="00381A76" w:rsidP="00020FA0">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C68D0" w:rsidRPr="00C57C7F" w:rsidRDefault="00DC68D0" w:rsidP="00DC68D0">
      <w:pPr>
        <w:ind w:left="426" w:hanging="66"/>
        <w:contextualSpacing/>
        <w:rPr>
          <w:rFonts w:asciiTheme="minorHAnsi" w:hAnsiTheme="minorHAnsi"/>
          <w:sz w:val="24"/>
          <w:szCs w:val="24"/>
        </w:rPr>
      </w:pPr>
      <w:r w:rsidRPr="00C57C7F">
        <w:rPr>
          <w:rFonts w:asciiTheme="minorHAnsi" w:hAnsiTheme="minorHAnsi"/>
          <w:sz w:val="24"/>
          <w:szCs w:val="24"/>
        </w:rPr>
        <w:t xml:space="preserve">- дата, установленная договором или иными документами </w:t>
      </w:r>
    </w:p>
    <w:p w:rsidR="00381A76" w:rsidRPr="00C57C7F" w:rsidRDefault="00381A76" w:rsidP="00020FA0">
      <w:pPr>
        <w:contextualSpacing/>
        <w:rPr>
          <w:rFonts w:asciiTheme="minorHAnsi" w:hAnsiTheme="minorHAnsi"/>
          <w:bCs/>
          <w:color w:val="000000"/>
          <w:sz w:val="24"/>
          <w:szCs w:val="24"/>
          <w:u w:val="single"/>
          <w:lang w:eastAsia="ru-RU"/>
        </w:rPr>
      </w:pPr>
      <w:r w:rsidRPr="00C57C7F">
        <w:rPr>
          <w:rFonts w:asciiTheme="minorHAnsi" w:hAnsiTheme="minorHAnsi"/>
          <w:bCs/>
          <w:color w:val="000000"/>
          <w:sz w:val="24"/>
          <w:szCs w:val="24"/>
          <w:u w:val="single"/>
          <w:lang w:eastAsia="ru-RU"/>
        </w:rPr>
        <w:t>Критерии прекращения признания:</w:t>
      </w:r>
    </w:p>
    <w:p w:rsidR="00381A76" w:rsidRPr="007D1029" w:rsidRDefault="00381A76" w:rsidP="00E42D2A">
      <w:pPr>
        <w:ind w:left="284"/>
        <w:contextualSpacing/>
        <w:jc w:val="both"/>
        <w:rPr>
          <w:rFonts w:asciiTheme="minorHAnsi" w:hAnsiTheme="minorHAnsi"/>
          <w:bCs/>
          <w:color w:val="000000"/>
          <w:sz w:val="24"/>
          <w:szCs w:val="24"/>
          <w:lang w:eastAsia="ru-RU"/>
        </w:rPr>
      </w:pPr>
      <w:r w:rsidRPr="00C57C7F">
        <w:rPr>
          <w:rFonts w:asciiTheme="minorHAnsi" w:hAnsiTheme="minorHAnsi"/>
          <w:bCs/>
          <w:color w:val="000000"/>
          <w:sz w:val="24"/>
          <w:szCs w:val="24"/>
          <w:lang w:eastAsia="ru-RU"/>
        </w:rPr>
        <w:t xml:space="preserve">- дата </w:t>
      </w:r>
      <w:r w:rsidR="00DC68D0" w:rsidRPr="00C57C7F">
        <w:rPr>
          <w:rFonts w:asciiTheme="minorHAnsi" w:hAnsiTheme="minorHAnsi"/>
          <w:bCs/>
          <w:color w:val="000000"/>
          <w:sz w:val="24"/>
          <w:szCs w:val="24"/>
          <w:lang w:eastAsia="ru-RU"/>
        </w:rPr>
        <w:t>прекращения</w:t>
      </w:r>
      <w:r w:rsidRPr="00C57C7F">
        <w:rPr>
          <w:rFonts w:asciiTheme="minorHAnsi" w:hAnsiTheme="minorHAnsi"/>
          <w:bCs/>
          <w:color w:val="000000"/>
          <w:sz w:val="24"/>
          <w:szCs w:val="24"/>
          <w:lang w:eastAsia="ru-RU"/>
        </w:rPr>
        <w:t xml:space="preserve"> обязательств</w:t>
      </w:r>
      <w:r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стоимость краткосрочной задолженности  определяется как номинальная стоимость </w:t>
      </w:r>
    </w:p>
    <w:p w:rsidR="00381A76"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lastRenderedPageBreak/>
        <w:t>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кредитам</w:t>
      </w:r>
    </w:p>
    <w:p w:rsidR="00EE4510" w:rsidRPr="007D1029" w:rsidRDefault="00EE4510" w:rsidP="00D163FA">
      <w:pPr>
        <w:pStyle w:val="a5"/>
        <w:ind w:left="284"/>
        <w:contextualSpacing/>
        <w:jc w:val="both"/>
        <w:rPr>
          <w:rFonts w:asciiTheme="minorHAnsi" w:hAnsiTheme="minorHAnsi"/>
          <w:sz w:val="24"/>
          <w:szCs w:val="24"/>
        </w:rPr>
      </w:pPr>
    </w:p>
    <w:p w:rsidR="00316A93" w:rsidRPr="007D1029" w:rsidRDefault="00974982" w:rsidP="006A72A1">
      <w:pPr>
        <w:pStyle w:val="2"/>
        <w:numPr>
          <w:ilvl w:val="2"/>
          <w:numId w:val="12"/>
        </w:numPr>
      </w:pPr>
      <w:bookmarkStart w:id="25" w:name="_Toc438542688"/>
      <w:r w:rsidRPr="007D1029">
        <w:t>Налоговые платежи.</w:t>
      </w:r>
      <w:bookmarkEnd w:id="25"/>
      <w:r w:rsidRPr="007D1029">
        <w:t xml:space="preserve"> </w:t>
      </w:r>
    </w:p>
    <w:p w:rsidR="00974982" w:rsidRPr="007D1029" w:rsidRDefault="00974982" w:rsidP="00E42D2A">
      <w:pPr>
        <w:pStyle w:val="ConsPlusNormal"/>
        <w:ind w:left="360"/>
        <w:jc w:val="both"/>
        <w:rPr>
          <w:rFonts w:asciiTheme="minorHAnsi" w:hAnsiTheme="minorHAnsi"/>
          <w:b/>
          <w:bCs/>
          <w:color w:val="000000"/>
          <w:sz w:val="24"/>
          <w:szCs w:val="24"/>
        </w:rPr>
      </w:pP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bCs/>
          <w:color w:val="000000"/>
          <w:sz w:val="24"/>
          <w:szCs w:val="24"/>
          <w:u w:val="single"/>
          <w:lang w:eastAsia="ru-RU"/>
        </w:rPr>
        <w:t xml:space="preserve">Кредиторская </w:t>
      </w:r>
      <w:r w:rsidRPr="007D1029">
        <w:rPr>
          <w:rFonts w:asciiTheme="minorHAnsi" w:hAnsiTheme="minorHAnsi"/>
          <w:sz w:val="24"/>
          <w:szCs w:val="24"/>
          <w:u w:val="single"/>
        </w:rPr>
        <w:t>задолженность</w:t>
      </w:r>
      <w:r w:rsidRPr="007D1029">
        <w:rPr>
          <w:rFonts w:asciiTheme="minorHAnsi" w:hAnsiTheme="minorHAnsi"/>
          <w:sz w:val="24"/>
          <w:szCs w:val="24"/>
        </w:rPr>
        <w:t xml:space="preserve"> по уплате налогов признается в том размере  и в том отчетном периоде, в котором возникает  обязательство по его уплате в соответствии с налоговым законодательством. Прекращение признания происходит в момент списания денежных средств с расчетного счета фонда в счет погашения задолженности по уплате налогов. </w:t>
      </w: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sz w:val="24"/>
          <w:szCs w:val="24"/>
          <w:u w:val="single"/>
        </w:rPr>
        <w:t>Дебиторская задолженность</w:t>
      </w:r>
      <w:r w:rsidRPr="007D1029">
        <w:rPr>
          <w:rFonts w:asciiTheme="minorHAnsi" w:hAnsiTheme="minorHAnsi"/>
          <w:sz w:val="24"/>
          <w:szCs w:val="24"/>
        </w:rPr>
        <w:t xml:space="preserve"> по налогам признается в учете в размере остатка такой задолженности на дату расчета СЧА. Прекращение признания происходит в момент зачисления денежных средств на расчетный счет фонда или в момент зачета дебиторской задолженности в счет кредиторской задолженности по налогам.</w:t>
      </w:r>
    </w:p>
    <w:p w:rsidR="00B937DF" w:rsidRPr="007D1029" w:rsidRDefault="00B937DF" w:rsidP="00E42D2A">
      <w:pPr>
        <w:rPr>
          <w:rFonts w:asciiTheme="minorHAnsi" w:hAnsiTheme="minorHAnsi"/>
          <w:sz w:val="24"/>
          <w:szCs w:val="24"/>
        </w:rPr>
      </w:pPr>
    </w:p>
    <w:p w:rsidR="0079750E" w:rsidRPr="007D1029" w:rsidRDefault="0079750E" w:rsidP="006A72A1">
      <w:pPr>
        <w:pStyle w:val="2"/>
        <w:numPr>
          <w:ilvl w:val="2"/>
          <w:numId w:val="12"/>
        </w:numPr>
      </w:pPr>
      <w:bookmarkStart w:id="26" w:name="_Toc438542689"/>
      <w:r w:rsidRPr="007D1029">
        <w:t>Авансы полученные/выданные.</w:t>
      </w:r>
      <w:bookmarkEnd w:id="26"/>
    </w:p>
    <w:p w:rsidR="0079750E" w:rsidRDefault="0079750E" w:rsidP="00E42D2A">
      <w:pPr>
        <w:tabs>
          <w:tab w:val="left" w:pos="0"/>
        </w:tabs>
        <w:jc w:val="both"/>
        <w:rPr>
          <w:rFonts w:asciiTheme="minorHAnsi" w:hAnsiTheme="minorHAnsi"/>
          <w:sz w:val="24"/>
          <w:szCs w:val="24"/>
        </w:rPr>
      </w:pPr>
      <w:r w:rsidRPr="007D1029">
        <w:rPr>
          <w:rFonts w:asciiTheme="minorHAnsi" w:hAnsiTheme="minorHAnsi"/>
          <w:sz w:val="24"/>
          <w:szCs w:val="24"/>
        </w:rPr>
        <w:t>Отражаются по номинальной стоимости</w:t>
      </w:r>
      <w:r w:rsidR="003A0161" w:rsidRPr="007D1029">
        <w:rPr>
          <w:rFonts w:asciiTheme="minorHAnsi" w:hAnsiTheme="minorHAnsi"/>
          <w:sz w:val="24"/>
          <w:szCs w:val="24"/>
        </w:rPr>
        <w:t>.</w:t>
      </w:r>
      <w:r w:rsidRPr="007D1029">
        <w:rPr>
          <w:rFonts w:asciiTheme="minorHAnsi" w:hAnsiTheme="minorHAnsi"/>
          <w:sz w:val="24"/>
          <w:szCs w:val="24"/>
        </w:rPr>
        <w:t xml:space="preserve"> </w:t>
      </w:r>
    </w:p>
    <w:p w:rsidR="00CA7B00" w:rsidRPr="007D1029" w:rsidRDefault="00CA7B00" w:rsidP="00E42D2A">
      <w:pPr>
        <w:tabs>
          <w:tab w:val="left" w:pos="0"/>
        </w:tabs>
        <w:jc w:val="both"/>
        <w:rPr>
          <w:rFonts w:asciiTheme="minorHAnsi" w:hAnsiTheme="minorHAnsi"/>
          <w:sz w:val="24"/>
          <w:szCs w:val="24"/>
        </w:rPr>
      </w:pPr>
    </w:p>
    <w:p w:rsidR="00316A93" w:rsidRPr="007D1029" w:rsidRDefault="00316A93" w:rsidP="006A72A1">
      <w:pPr>
        <w:pStyle w:val="2"/>
        <w:numPr>
          <w:ilvl w:val="2"/>
          <w:numId w:val="12"/>
        </w:numPr>
      </w:pPr>
      <w:bookmarkStart w:id="27" w:name="_Toc438542690"/>
      <w:r w:rsidRPr="007D1029">
        <w:t>Задолженность по паям:</w:t>
      </w:r>
      <w:bookmarkEnd w:id="27"/>
    </w:p>
    <w:p w:rsidR="00AE7BDB" w:rsidRPr="007D1029" w:rsidRDefault="00AE7BDB" w:rsidP="00E42D2A">
      <w:pPr>
        <w:contextualSpacing/>
        <w:jc w:val="both"/>
        <w:rPr>
          <w:rFonts w:asciiTheme="minorHAnsi" w:hAnsiTheme="minorHAnsi"/>
          <w:b/>
          <w:sz w:val="24"/>
          <w:szCs w:val="24"/>
        </w:rPr>
      </w:pPr>
    </w:p>
    <w:p w:rsidR="00316A93" w:rsidRPr="007D1029" w:rsidRDefault="00316A93" w:rsidP="00AF1B57">
      <w:pPr>
        <w:ind w:firstLine="426"/>
        <w:jc w:val="both"/>
        <w:rPr>
          <w:rFonts w:asciiTheme="minorHAnsi" w:hAnsiTheme="minorHAnsi"/>
          <w:sz w:val="24"/>
          <w:szCs w:val="24"/>
        </w:rPr>
      </w:pPr>
      <w:r w:rsidRPr="007D1029">
        <w:rPr>
          <w:rFonts w:asciiTheme="minorHAnsi" w:hAnsiTheme="minorHAnsi"/>
          <w:sz w:val="24"/>
          <w:szCs w:val="24"/>
          <w:u w:val="single"/>
        </w:rPr>
        <w:t>Кредиторская задолженность по выплате доходов пайщикам</w:t>
      </w:r>
      <w:r w:rsidRPr="007D1029">
        <w:rPr>
          <w:rFonts w:asciiTheme="minorHAnsi" w:hAnsiTheme="minorHAnsi"/>
          <w:sz w:val="24"/>
          <w:szCs w:val="24"/>
        </w:rPr>
        <w:t xml:space="preserve"> признается в соответствии с условиями начисления, определенными в ПДУ, в первый день выплаты. Прекращение признания происходит в момент списания денежных средств по выплате дохода с расчетного счета фонда.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выдаче паев</w:t>
      </w:r>
      <w:r w:rsidRPr="007D1029">
        <w:rPr>
          <w:rFonts w:asciiTheme="minorHAnsi" w:hAnsiTheme="minorHAnsi"/>
          <w:sz w:val="24"/>
          <w:szCs w:val="24"/>
          <w:lang w:eastAsia="ru-RU"/>
        </w:rPr>
        <w:t xml:space="preserve"> признается в дату включения денежных средств, переданных в оплату инвестиционных паев, в имущество фонда.  </w:t>
      </w:r>
      <w:r w:rsidRPr="007D1029">
        <w:rPr>
          <w:rFonts w:asciiTheme="minorHAnsi" w:hAnsiTheme="minorHAnsi"/>
          <w:sz w:val="24"/>
          <w:szCs w:val="24"/>
        </w:rPr>
        <w:t>Прекращение признания происходит</w:t>
      </w:r>
      <w:r w:rsidRPr="007D1029">
        <w:rPr>
          <w:rFonts w:asciiTheme="minorHAnsi" w:hAnsiTheme="minorHAnsi"/>
          <w:sz w:val="24"/>
          <w:szCs w:val="24"/>
          <w:lang w:eastAsia="ru-RU"/>
        </w:rPr>
        <w:t xml:space="preserve"> в дату внесения приходной записи о выдаче инвестиционных паев в реестр фонда согласно отчету регистратора.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Дебиторская задолженность по выдаче паев  при обмене паев другого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u w:val="single"/>
          <w:lang w:eastAsia="ru-RU"/>
        </w:rPr>
        <w:t xml:space="preserve"> на паи данного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lang w:eastAsia="ru-RU"/>
        </w:rPr>
        <w:t xml:space="preserve"> признается в дату внесения приходной записи о выдаче инвестиционных паев в реестр Фонда при обмене согласно отчету регистратора. Прекращение признания происходит в момент зачисления денежных средств на расчетный счет фонда в оплату обмена паев.</w:t>
      </w:r>
    </w:p>
    <w:p w:rsidR="00316A93"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Кредиторская задолженность по выплате денежной компенсации при погашении инвестиционных паев и обмене паев данного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u w:val="single"/>
          <w:lang w:eastAsia="ru-RU"/>
        </w:rPr>
        <w:t xml:space="preserve"> на паи другого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lang w:eastAsia="ru-RU"/>
        </w:rPr>
        <w:t xml:space="preserve"> признается в дату внесения расходной записи о погашении (списания при обмене) паев согласно отчету регистратора. Прекращение признания происходит в дату списания денежных сре</w:t>
      </w:r>
      <w:proofErr w:type="gramStart"/>
      <w:r w:rsidRPr="007D1029">
        <w:rPr>
          <w:rFonts w:asciiTheme="minorHAnsi" w:hAnsiTheme="minorHAnsi"/>
          <w:sz w:val="24"/>
          <w:szCs w:val="24"/>
          <w:lang w:eastAsia="ru-RU"/>
        </w:rPr>
        <w:t>дств с р</w:t>
      </w:r>
      <w:proofErr w:type="gramEnd"/>
      <w:r w:rsidRPr="007D1029">
        <w:rPr>
          <w:rFonts w:asciiTheme="minorHAnsi" w:hAnsiTheme="minorHAnsi"/>
          <w:sz w:val="24"/>
          <w:szCs w:val="24"/>
          <w:lang w:eastAsia="ru-RU"/>
        </w:rPr>
        <w:t xml:space="preserve">асчетного счета фонда в счет выплаты (перечисления по обмену) денежной компенсации за инвестиционные паи Фонда. </w:t>
      </w:r>
    </w:p>
    <w:p w:rsidR="00EE4510" w:rsidRDefault="00EE4510" w:rsidP="00AF1B57">
      <w:pPr>
        <w:ind w:firstLine="426"/>
        <w:jc w:val="both"/>
        <w:rPr>
          <w:rFonts w:asciiTheme="minorHAnsi" w:hAnsiTheme="minorHAnsi"/>
          <w:sz w:val="24"/>
          <w:szCs w:val="24"/>
          <w:lang w:eastAsia="ru-RU"/>
        </w:rPr>
      </w:pPr>
    </w:p>
    <w:p w:rsidR="00EE4510" w:rsidRDefault="00EE4510" w:rsidP="00AF1B57">
      <w:pPr>
        <w:ind w:firstLine="426"/>
        <w:jc w:val="both"/>
        <w:rPr>
          <w:rFonts w:asciiTheme="minorHAnsi" w:hAnsiTheme="minorHAnsi"/>
          <w:sz w:val="24"/>
          <w:szCs w:val="24"/>
          <w:lang w:eastAsia="ru-RU"/>
        </w:rPr>
      </w:pPr>
    </w:p>
    <w:p w:rsidR="00EE4510" w:rsidRPr="007D1029" w:rsidRDefault="00EE4510" w:rsidP="00AF1B57">
      <w:pPr>
        <w:ind w:firstLine="426"/>
        <w:jc w:val="both"/>
        <w:rPr>
          <w:rFonts w:asciiTheme="minorHAnsi" w:hAnsiTheme="minorHAnsi"/>
          <w:sz w:val="24"/>
          <w:szCs w:val="24"/>
          <w:lang w:eastAsia="ru-RU"/>
        </w:rPr>
      </w:pPr>
    </w:p>
    <w:p w:rsidR="00316A93" w:rsidRPr="007D1029" w:rsidRDefault="00316A93" w:rsidP="006A72A1">
      <w:pPr>
        <w:pStyle w:val="2"/>
        <w:numPr>
          <w:ilvl w:val="2"/>
          <w:numId w:val="12"/>
        </w:numPr>
        <w:rPr>
          <w:u w:val="single"/>
          <w:lang w:eastAsia="ru-RU"/>
        </w:rPr>
      </w:pPr>
      <w:bookmarkStart w:id="28" w:name="_Toc438542691"/>
      <w:r w:rsidRPr="007D1029">
        <w:rPr>
          <w:lang w:eastAsia="ru-RU"/>
        </w:rPr>
        <w:lastRenderedPageBreak/>
        <w:t xml:space="preserve">Задолженность </w:t>
      </w:r>
      <w:r w:rsidR="00414976" w:rsidRPr="007D1029">
        <w:rPr>
          <w:lang w:eastAsia="ru-RU"/>
        </w:rPr>
        <w:t>по выплате вознаграждений агенту, управляющей компании</w:t>
      </w:r>
      <w:r w:rsidRPr="007D1029">
        <w:rPr>
          <w:lang w:eastAsia="ru-RU"/>
        </w:rPr>
        <w:t>,</w:t>
      </w:r>
      <w:r w:rsidR="00414976" w:rsidRPr="007D1029">
        <w:rPr>
          <w:lang w:eastAsia="ru-RU"/>
        </w:rPr>
        <w:t xml:space="preserve"> специализированному депозитарию, </w:t>
      </w:r>
      <w:r w:rsidRPr="007D1029">
        <w:rPr>
          <w:lang w:eastAsia="ru-RU"/>
        </w:rPr>
        <w:t xml:space="preserve"> </w:t>
      </w:r>
      <w:r w:rsidR="00414976" w:rsidRPr="007D1029">
        <w:rPr>
          <w:lang w:eastAsia="ru-RU"/>
        </w:rPr>
        <w:t>регистратору, оценщику, аудитору.</w:t>
      </w:r>
      <w:bookmarkEnd w:id="28"/>
    </w:p>
    <w:p w:rsidR="00AE7BDB" w:rsidRPr="007D1029" w:rsidRDefault="00AE7BDB" w:rsidP="00E42D2A">
      <w:pPr>
        <w:contextualSpacing/>
        <w:jc w:val="both"/>
        <w:rPr>
          <w:rFonts w:asciiTheme="minorHAnsi" w:hAnsiTheme="minorHAnsi"/>
          <w:sz w:val="24"/>
          <w:szCs w:val="24"/>
          <w:u w:val="single"/>
          <w:lang w:eastAsia="ru-RU"/>
        </w:rPr>
      </w:pP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Кредиторская задолженность перед агентами по выдаче, погашению и обмену инвестиционных паев </w:t>
      </w:r>
      <w:r w:rsidRPr="007D1029">
        <w:rPr>
          <w:rFonts w:asciiTheme="minorHAnsi" w:hAnsiTheme="minorHAnsi"/>
          <w:sz w:val="24"/>
          <w:szCs w:val="24"/>
          <w:lang w:eastAsia="ru-RU"/>
        </w:rPr>
        <w:t>фонда признается в дату осуществления операции выдачи и (или) погашения паев в реестре инвестиционных паев Фонда по заявке агента. Прекращение признания происходит в дату списания денежных средств с расчетного счета фонда в счет выплаты сумм скидок/надбавок агенту.</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 (или) обмене инвестиционных паев</w:t>
      </w:r>
      <w:r w:rsidRPr="007D1029">
        <w:rPr>
          <w:rFonts w:asciiTheme="minorHAnsi" w:hAnsiTheme="minorHAnsi"/>
          <w:sz w:val="24"/>
          <w:szCs w:val="24"/>
          <w:lang w:eastAsia="ru-RU"/>
        </w:rPr>
        <w:t xml:space="preserve"> признается в момент зачисления денежных средств на расчетный счет фонд со счета управляющей компании. Прекращение признания происходит в момент списания денежных средств с расчетного счета фонда в счет погашения задолженности перед управляющей компанией.</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вознаграждениям управляющей компании, специализированному депозитарию(, лицу, осуществляющему ведение реестра владельцев инвестиционных паев</w:t>
      </w:r>
      <w:r w:rsidRPr="007D1029">
        <w:rPr>
          <w:rFonts w:asciiTheme="minorHAnsi" w:hAnsiTheme="minorHAnsi"/>
          <w:sz w:val="24"/>
          <w:szCs w:val="24"/>
          <w:lang w:eastAsia="ru-RU"/>
        </w:rPr>
        <w:t xml:space="preserve"> фонда,) признается ежемесячно в последний рабочий день месяца в размере определенном ПДУ и договорами с соответствующими лицами. Прекращение признания происходит в момент списания денежных средств с расчетного счета фонда в счет погашения задолженности перед указанными лицами.</w:t>
      </w:r>
    </w:p>
    <w:p w:rsidR="00F64EFA"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воз</w:t>
      </w:r>
      <w:r w:rsidR="00414976" w:rsidRPr="007D1029">
        <w:rPr>
          <w:rFonts w:asciiTheme="minorHAnsi" w:hAnsiTheme="minorHAnsi"/>
          <w:sz w:val="24"/>
          <w:szCs w:val="24"/>
          <w:u w:val="single"/>
          <w:lang w:eastAsia="ru-RU"/>
        </w:rPr>
        <w:t>награждениям аудитору, оценщику</w:t>
      </w:r>
      <w:r w:rsidRPr="007D1029">
        <w:rPr>
          <w:rFonts w:asciiTheme="minorHAnsi" w:hAnsiTheme="minorHAnsi"/>
          <w:sz w:val="24"/>
          <w:szCs w:val="24"/>
          <w:u w:val="single"/>
          <w:lang w:eastAsia="ru-RU"/>
        </w:rPr>
        <w:t>, лицу, осуществляющему ведение реестра владельцев инвестиционных паев</w:t>
      </w:r>
      <w:r w:rsidR="00414976" w:rsidRPr="007D1029">
        <w:rPr>
          <w:rFonts w:asciiTheme="minorHAnsi" w:hAnsiTheme="minorHAnsi"/>
          <w:sz w:val="24"/>
          <w:szCs w:val="24"/>
          <w:lang w:eastAsia="ru-RU"/>
        </w:rPr>
        <w:t xml:space="preserve"> фонда, </w:t>
      </w:r>
      <w:r w:rsidRPr="007D1029">
        <w:rPr>
          <w:rFonts w:asciiTheme="minorHAnsi" w:hAnsiTheme="minorHAnsi"/>
          <w:sz w:val="24"/>
          <w:szCs w:val="24"/>
          <w:lang w:eastAsia="ru-RU"/>
        </w:rPr>
        <w:t>признается в момент отражения в учете фонда документа, подтверждающего выполнение работ (оказания услуг). Прекращение признания происходит в дату списания денежных сре</w:t>
      </w:r>
      <w:proofErr w:type="gramStart"/>
      <w:r w:rsidRPr="007D1029">
        <w:rPr>
          <w:rFonts w:asciiTheme="minorHAnsi" w:hAnsiTheme="minorHAnsi"/>
          <w:sz w:val="24"/>
          <w:szCs w:val="24"/>
          <w:lang w:eastAsia="ru-RU"/>
        </w:rPr>
        <w:t>дств с р</w:t>
      </w:r>
      <w:proofErr w:type="gramEnd"/>
      <w:r w:rsidRPr="007D1029">
        <w:rPr>
          <w:rFonts w:asciiTheme="minorHAnsi" w:hAnsiTheme="minorHAnsi"/>
          <w:sz w:val="24"/>
          <w:szCs w:val="24"/>
          <w:lang w:eastAsia="ru-RU"/>
        </w:rPr>
        <w:t>асчетного счета фонда в счет погашения задолженности перед указанными лицами и по иным основаниям.</w:t>
      </w:r>
    </w:p>
    <w:p w:rsidR="00EE4510" w:rsidRPr="00744ED3" w:rsidRDefault="00EE4510" w:rsidP="00AF1B57">
      <w:pPr>
        <w:ind w:firstLine="426"/>
        <w:jc w:val="both"/>
        <w:rPr>
          <w:rFonts w:asciiTheme="minorHAnsi" w:hAnsiTheme="minorHAnsi"/>
          <w:sz w:val="24"/>
          <w:szCs w:val="24"/>
          <w:lang w:eastAsia="ru-RU"/>
        </w:rPr>
      </w:pPr>
    </w:p>
    <w:p w:rsidR="00F64EFA" w:rsidRPr="007D1029" w:rsidRDefault="00BF3DAB" w:rsidP="006A72A1">
      <w:pPr>
        <w:pStyle w:val="2"/>
        <w:numPr>
          <w:ilvl w:val="0"/>
          <w:numId w:val="10"/>
        </w:numPr>
        <w:rPr>
          <w:rFonts w:asciiTheme="minorHAnsi" w:hAnsiTheme="minorHAnsi"/>
          <w:lang w:eastAsia="ru-RU"/>
        </w:rPr>
      </w:pPr>
      <w:bookmarkStart w:id="29" w:name="_Toc438542692"/>
      <w:r w:rsidRPr="007D1029">
        <w:t>Прочая информация необходимая для определения стоимости чистых активов.</w:t>
      </w:r>
      <w:bookmarkEnd w:id="29"/>
      <w:r w:rsidRPr="007D1029">
        <w:t xml:space="preserve"> </w:t>
      </w:r>
      <w:r w:rsidR="00F64EFA" w:rsidRPr="007D1029">
        <w:t xml:space="preserve"> </w:t>
      </w:r>
    </w:p>
    <w:p w:rsidR="002D4567" w:rsidRPr="007D1029" w:rsidRDefault="002D4567" w:rsidP="006A72A1">
      <w:pPr>
        <w:pStyle w:val="2"/>
        <w:numPr>
          <w:ilvl w:val="1"/>
          <w:numId w:val="11"/>
        </w:numPr>
        <w:rPr>
          <w:rFonts w:asciiTheme="minorHAnsi" w:hAnsiTheme="minorHAnsi"/>
          <w:lang w:eastAsia="ru-RU"/>
        </w:rPr>
      </w:pPr>
      <w:bookmarkStart w:id="30" w:name="_Toc438542693"/>
      <w:r w:rsidRPr="007D1029">
        <w:t>Порядок расчета величины резерва на выплату вознаграждения.</w:t>
      </w:r>
      <w:bookmarkEnd w:id="30"/>
      <w:r w:rsidRPr="007D1029">
        <w:t xml:space="preserve"> </w:t>
      </w:r>
    </w:p>
    <w:p w:rsidR="00ED7BB0" w:rsidRPr="000E2A68" w:rsidRDefault="00ED7BB0" w:rsidP="00E42D2A">
      <w:pPr>
        <w:tabs>
          <w:tab w:val="left" w:pos="0"/>
        </w:tabs>
        <w:jc w:val="both"/>
        <w:rPr>
          <w:rFonts w:asciiTheme="minorHAnsi" w:hAnsiTheme="minorHAnsi"/>
          <w:b/>
          <w: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Резерв на выплату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Фонда (далее – резерв на выплату вознаграждения), включается в состав обязатель</w:t>
      </w:r>
      <w:proofErr w:type="gramStart"/>
      <w:r w:rsidRPr="007D1029">
        <w:rPr>
          <w:rFonts w:asciiTheme="minorHAnsi" w:hAnsiTheme="minorHAnsi"/>
          <w:sz w:val="24"/>
          <w:szCs w:val="24"/>
        </w:rPr>
        <w:t>ств пр</w:t>
      </w:r>
      <w:proofErr w:type="gramEnd"/>
      <w:r w:rsidRPr="007D1029">
        <w:rPr>
          <w:rFonts w:asciiTheme="minorHAnsi" w:hAnsiTheme="minorHAnsi"/>
          <w:sz w:val="24"/>
          <w:szCs w:val="24"/>
        </w:rPr>
        <w:t>и определении стоимости чистых активов Фонда и определяется, исходя из размера вознаграждения, предусмотренного соответствующим лицам правилами доверительного управления Фондом.</w:t>
      </w:r>
    </w:p>
    <w:p w:rsidR="00D84487" w:rsidRPr="000E2A68" w:rsidRDefault="00D84487" w:rsidP="00D84487">
      <w:pPr>
        <w:tabs>
          <w:tab w:val="left" w:pos="0"/>
        </w:tabs>
        <w:jc w:val="both"/>
        <w:rPr>
          <w:rFonts w:asciiTheme="minorHAnsi" w:hAnsiTheme="minorHAnsi"/>
          <w:sz w:val="16"/>
          <w:szCs w:val="16"/>
        </w:rPr>
      </w:pPr>
    </w:p>
    <w:p w:rsidR="002D4567" w:rsidRPr="007D1029" w:rsidRDefault="002D4567" w:rsidP="00D84487">
      <w:pPr>
        <w:tabs>
          <w:tab w:val="left" w:pos="0"/>
        </w:tabs>
        <w:jc w:val="both"/>
        <w:rPr>
          <w:rFonts w:asciiTheme="minorHAnsi" w:hAnsiTheme="minorHAnsi"/>
          <w:sz w:val="24"/>
          <w:szCs w:val="24"/>
        </w:rPr>
      </w:pPr>
      <w:r w:rsidRPr="007D1029">
        <w:rPr>
          <w:rFonts w:asciiTheme="minorHAnsi" w:hAnsiTheme="minorHAnsi"/>
          <w:sz w:val="24"/>
          <w:szCs w:val="24"/>
        </w:rPr>
        <w:t>Размер резерва для начисления в каждую дату определения СЧА рассчитывается по формуле:</w:t>
      </w:r>
    </w:p>
    <w:p w:rsidR="002D4567" w:rsidRPr="007D1029" w:rsidRDefault="002D4567" w:rsidP="00E42D2A">
      <w:pPr>
        <w:tabs>
          <w:tab w:val="left" w:pos="0"/>
        </w:tabs>
        <w:jc w:val="both"/>
        <w:rPr>
          <w:rFonts w:asciiTheme="minorHAnsi" w:hAnsiTheme="minorHAnsi"/>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R</w:t>
      </w:r>
      <w:r w:rsidRPr="007D1029">
        <w:rPr>
          <w:rFonts w:asciiTheme="minorHAnsi" w:hAnsiTheme="minorHAnsi"/>
          <w:sz w:val="24"/>
          <w:szCs w:val="24"/>
        </w:rPr>
        <w:t>=(</w:t>
      </w:r>
      <w:r w:rsidRPr="007D1029">
        <w:rPr>
          <w:rFonts w:asciiTheme="minorHAnsi" w:hAnsiTheme="minorHAnsi"/>
          <w:sz w:val="24"/>
          <w:szCs w:val="24"/>
          <w:lang w:val="en-US"/>
        </w:rPr>
        <w:t>X</w:t>
      </w:r>
      <w:r w:rsidRPr="007D1029">
        <w:rPr>
          <w:rFonts w:asciiTheme="minorHAnsi" w:hAnsiTheme="minorHAnsi"/>
          <w:sz w:val="24"/>
          <w:szCs w:val="24"/>
        </w:rPr>
        <w:t>*</w:t>
      </w:r>
      <w:r w:rsidRPr="007D1029">
        <w:rPr>
          <w:rFonts w:asciiTheme="minorHAnsi" w:hAnsiTheme="minorHAnsi"/>
          <w:sz w:val="24"/>
          <w:szCs w:val="24"/>
          <w:lang w:val="en-US"/>
        </w:rPr>
        <w:t>Y</w:t>
      </w:r>
      <w:r w:rsidRPr="007D1029">
        <w:rPr>
          <w:rFonts w:asciiTheme="minorHAnsi" w:hAnsiTheme="minorHAnsi"/>
          <w:sz w:val="24"/>
          <w:szCs w:val="24"/>
        </w:rPr>
        <w:t xml:space="preserve">/ </w:t>
      </w:r>
      <w:r w:rsidRPr="007D1029">
        <w:rPr>
          <w:rFonts w:asciiTheme="minorHAnsi" w:hAnsiTheme="minorHAnsi"/>
          <w:sz w:val="24"/>
          <w:szCs w:val="24"/>
          <w:lang w:val="en-US"/>
        </w:rPr>
        <w:t>Z</w:t>
      </w:r>
      <w:r w:rsidRPr="007D1029">
        <w:rPr>
          <w:rFonts w:asciiTheme="minorHAnsi" w:hAnsiTheme="minorHAnsi"/>
          <w:sz w:val="24"/>
          <w:szCs w:val="24"/>
        </w:rPr>
        <w:t>)*</w:t>
      </w:r>
      <w:r w:rsidRPr="007D1029">
        <w:rPr>
          <w:rFonts w:asciiTheme="minorHAnsi" w:hAnsiTheme="minorHAnsi"/>
          <w:sz w:val="24"/>
          <w:szCs w:val="24"/>
          <w:lang w:val="en-US"/>
        </w:rPr>
        <w:t>D</w:t>
      </w:r>
      <w:r w:rsidRPr="007D1029">
        <w:rPr>
          <w:rFonts w:asciiTheme="minorHAnsi" w:hAnsiTheme="minorHAnsi"/>
          <w:sz w:val="24"/>
          <w:szCs w:val="24"/>
        </w:rPr>
        <w:t xml:space="preserve">, </w:t>
      </w: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где:</w:t>
      </w:r>
    </w:p>
    <w:p w:rsidR="002D4567" w:rsidRPr="000E2A68" w:rsidRDefault="002D4567" w:rsidP="00E42D2A">
      <w:pPr>
        <w:tabs>
          <w:tab w:val="left" w:pos="0"/>
        </w:tabs>
        <w:jc w:val="both"/>
        <w:rPr>
          <w:rFonts w:asciiTheme="minorHAnsi" w:hAnsiTheme="minorHAns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R</w:t>
      </w:r>
      <w:r w:rsidRPr="007D1029">
        <w:rPr>
          <w:rFonts w:asciiTheme="minorHAnsi" w:hAnsiTheme="minorHAnsi"/>
          <w:sz w:val="24"/>
          <w:szCs w:val="24"/>
        </w:rPr>
        <w:t xml:space="preserve"> - </w:t>
      </w:r>
      <w:proofErr w:type="gramStart"/>
      <w:r w:rsidRPr="007D1029">
        <w:rPr>
          <w:rFonts w:asciiTheme="minorHAnsi" w:hAnsiTheme="minorHAnsi"/>
          <w:sz w:val="24"/>
          <w:szCs w:val="24"/>
        </w:rPr>
        <w:t>размер</w:t>
      </w:r>
      <w:proofErr w:type="gramEnd"/>
      <w:r w:rsidRPr="007D1029">
        <w:rPr>
          <w:rFonts w:asciiTheme="minorHAnsi" w:hAnsiTheme="minorHAnsi"/>
          <w:sz w:val="24"/>
          <w:szCs w:val="24"/>
        </w:rPr>
        <w:t xml:space="preserve"> резерва к начислению на дату определения СЧА;</w:t>
      </w:r>
    </w:p>
    <w:p w:rsidR="002D4567" w:rsidRPr="00CA7B00" w:rsidRDefault="002D4567" w:rsidP="00E42D2A">
      <w:pPr>
        <w:tabs>
          <w:tab w:val="left" w:pos="0"/>
        </w:tabs>
        <w:jc w:val="both"/>
        <w:rPr>
          <w:rFonts w:asciiTheme="minorHAnsi" w:hAnsiTheme="minorHAns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lastRenderedPageBreak/>
        <w:t>X</w:t>
      </w:r>
      <w:r w:rsidRPr="007D1029">
        <w:rPr>
          <w:rFonts w:asciiTheme="minorHAnsi" w:hAnsiTheme="minorHAnsi"/>
          <w:sz w:val="24"/>
          <w:szCs w:val="24"/>
        </w:rPr>
        <w:t xml:space="preserve"> -указанный в ПДУ </w:t>
      </w:r>
      <w:r w:rsidR="00003372" w:rsidRPr="007D1029">
        <w:rPr>
          <w:rFonts w:asciiTheme="minorHAnsi" w:hAnsiTheme="minorHAnsi"/>
          <w:sz w:val="24"/>
          <w:szCs w:val="24"/>
        </w:rPr>
        <w:t>минимальный</w:t>
      </w:r>
      <w:r w:rsidRPr="007D1029">
        <w:rPr>
          <w:rFonts w:asciiTheme="minorHAnsi" w:hAnsiTheme="minorHAnsi"/>
          <w:sz w:val="24"/>
          <w:szCs w:val="24"/>
        </w:rPr>
        <w:t xml:space="preserve"> суммарный размер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Фонда, в процентном выражении; </w:t>
      </w:r>
    </w:p>
    <w:p w:rsidR="002D4567" w:rsidRPr="00CA7B00" w:rsidRDefault="002D4567" w:rsidP="00E42D2A">
      <w:pPr>
        <w:tabs>
          <w:tab w:val="left" w:pos="0"/>
        </w:tabs>
        <w:jc w:val="both"/>
        <w:rPr>
          <w:rFonts w:asciiTheme="minorHAnsi" w:hAnsiTheme="minorHAns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Y</w:t>
      </w:r>
      <w:r w:rsidRPr="007D1029">
        <w:rPr>
          <w:rFonts w:asciiTheme="minorHAnsi" w:hAnsiTheme="minorHAnsi"/>
          <w:sz w:val="24"/>
          <w:szCs w:val="24"/>
        </w:rPr>
        <w:t xml:space="preserve"> - СЧА на последнюю дату ее определения;</w:t>
      </w:r>
    </w:p>
    <w:p w:rsidR="002D4567" w:rsidRPr="00CA7B00" w:rsidRDefault="002D4567" w:rsidP="00E42D2A">
      <w:pPr>
        <w:tabs>
          <w:tab w:val="left" w:pos="0"/>
        </w:tabs>
        <w:jc w:val="both"/>
        <w:rPr>
          <w:rFonts w:asciiTheme="minorHAnsi" w:hAnsiTheme="minorHAns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Z</w:t>
      </w:r>
      <w:r w:rsidRPr="007D1029">
        <w:rPr>
          <w:rFonts w:asciiTheme="minorHAnsi" w:hAnsiTheme="minorHAnsi"/>
          <w:sz w:val="24"/>
          <w:szCs w:val="24"/>
        </w:rPr>
        <w:t xml:space="preserve"> -количество </w:t>
      </w:r>
      <w:r w:rsidR="004C7053" w:rsidRPr="007D1029">
        <w:rPr>
          <w:rFonts w:asciiTheme="minorHAnsi" w:hAnsiTheme="minorHAnsi"/>
          <w:sz w:val="24"/>
          <w:szCs w:val="24"/>
        </w:rPr>
        <w:t>рабочих</w:t>
      </w:r>
      <w:r w:rsidRPr="007D1029">
        <w:rPr>
          <w:rFonts w:asciiTheme="minorHAnsi" w:hAnsiTheme="minorHAnsi"/>
          <w:sz w:val="24"/>
          <w:szCs w:val="24"/>
        </w:rPr>
        <w:t xml:space="preserve"> дней в соответствующем году;</w:t>
      </w:r>
    </w:p>
    <w:p w:rsidR="002D4567" w:rsidRPr="00CA7B00" w:rsidRDefault="002D4567" w:rsidP="00E42D2A">
      <w:pPr>
        <w:tabs>
          <w:tab w:val="left" w:pos="0"/>
        </w:tabs>
        <w:jc w:val="both"/>
        <w:rPr>
          <w:rFonts w:asciiTheme="minorHAnsi" w:hAnsiTheme="minorHAnsi"/>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lang w:val="en-US"/>
        </w:rPr>
        <w:t>D</w:t>
      </w:r>
      <w:r w:rsidRPr="007D1029">
        <w:rPr>
          <w:rFonts w:asciiTheme="minorHAnsi" w:hAnsiTheme="minorHAnsi"/>
          <w:sz w:val="24"/>
          <w:szCs w:val="24"/>
        </w:rPr>
        <w:t xml:space="preserve"> -количество </w:t>
      </w:r>
      <w:r w:rsidR="004C7053" w:rsidRPr="007D1029">
        <w:rPr>
          <w:rFonts w:asciiTheme="minorHAnsi" w:hAnsiTheme="minorHAnsi"/>
          <w:sz w:val="24"/>
          <w:szCs w:val="24"/>
        </w:rPr>
        <w:t xml:space="preserve">рабочих </w:t>
      </w:r>
      <w:r w:rsidRPr="007D1029">
        <w:rPr>
          <w:rFonts w:asciiTheme="minorHAnsi" w:hAnsiTheme="minorHAnsi"/>
          <w:sz w:val="24"/>
          <w:szCs w:val="24"/>
        </w:rPr>
        <w:t xml:space="preserve">дней с даты предшествующего определения </w:t>
      </w:r>
      <w:proofErr w:type="gramStart"/>
      <w:r w:rsidRPr="007D1029">
        <w:rPr>
          <w:rFonts w:asciiTheme="minorHAnsi" w:hAnsiTheme="minorHAnsi"/>
          <w:sz w:val="24"/>
          <w:szCs w:val="24"/>
        </w:rPr>
        <w:t>СЧА  по</w:t>
      </w:r>
      <w:proofErr w:type="gramEnd"/>
      <w:r w:rsidRPr="007D1029">
        <w:rPr>
          <w:rFonts w:asciiTheme="minorHAnsi" w:hAnsiTheme="minorHAnsi"/>
          <w:sz w:val="24"/>
          <w:szCs w:val="24"/>
        </w:rPr>
        <w:t xml:space="preserve"> текущую дату определения СЧА включительно;</w:t>
      </w:r>
    </w:p>
    <w:p w:rsidR="002D4567" w:rsidRPr="00CA7B00" w:rsidRDefault="002D4567" w:rsidP="00E42D2A">
      <w:pPr>
        <w:tabs>
          <w:tab w:val="left" w:pos="0"/>
        </w:tabs>
        <w:jc w:val="both"/>
        <w:rPr>
          <w:rFonts w:asciiTheme="minorHAnsi" w:hAnsiTheme="minorHAnsi"/>
          <w:sz w:val="16"/>
          <w:szCs w:val="16"/>
        </w:rPr>
      </w:pPr>
    </w:p>
    <w:p w:rsidR="002D4567" w:rsidRPr="00FF008C" w:rsidRDefault="002D4567" w:rsidP="00D84487">
      <w:pPr>
        <w:tabs>
          <w:tab w:val="left" w:pos="0"/>
        </w:tabs>
        <w:jc w:val="both"/>
        <w:rPr>
          <w:rFonts w:asciiTheme="minorHAnsi" w:hAnsiTheme="minorHAnsi"/>
          <w:sz w:val="24"/>
          <w:szCs w:val="24"/>
        </w:rPr>
      </w:pPr>
      <w:r w:rsidRPr="00FF008C">
        <w:rPr>
          <w:rFonts w:asciiTheme="minorHAnsi" w:hAnsiTheme="minorHAnsi"/>
          <w:sz w:val="24"/>
          <w:szCs w:val="24"/>
        </w:rPr>
        <w:t xml:space="preserve">Если в ПДУ размер вознаграждения указан как в </w:t>
      </w:r>
      <w:proofErr w:type="gramStart"/>
      <w:r w:rsidRPr="00FF008C">
        <w:rPr>
          <w:rFonts w:asciiTheme="minorHAnsi" w:hAnsiTheme="minorHAnsi"/>
          <w:sz w:val="24"/>
          <w:szCs w:val="24"/>
        </w:rPr>
        <w:t>процентном</w:t>
      </w:r>
      <w:proofErr w:type="gramEnd"/>
      <w:r w:rsidRPr="00FF008C">
        <w:rPr>
          <w:rFonts w:asciiTheme="minorHAnsi" w:hAnsiTheme="minorHAnsi"/>
          <w:sz w:val="24"/>
          <w:szCs w:val="24"/>
        </w:rPr>
        <w:t xml:space="preserve"> так и в фиксированном рублевом выражении, то резерв рассчитывается по формуле:</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R</w:t>
      </w:r>
      <w:r w:rsidRPr="00FF008C">
        <w:rPr>
          <w:rFonts w:asciiTheme="minorHAnsi" w:hAnsiTheme="minorHAnsi"/>
          <w:sz w:val="24"/>
          <w:szCs w:val="24"/>
        </w:rPr>
        <w:t>=(</w:t>
      </w:r>
      <w:r w:rsidRPr="00FF008C">
        <w:rPr>
          <w:rFonts w:asciiTheme="minorHAnsi" w:hAnsiTheme="minorHAnsi"/>
          <w:sz w:val="24"/>
          <w:szCs w:val="24"/>
          <w:lang w:val="en-US"/>
        </w:rPr>
        <w:t>X</w:t>
      </w:r>
      <w:r w:rsidRPr="00FF008C">
        <w:rPr>
          <w:rFonts w:asciiTheme="minorHAnsi" w:hAnsiTheme="minorHAnsi"/>
          <w:sz w:val="24"/>
          <w:szCs w:val="24"/>
        </w:rPr>
        <w:t>*</w:t>
      </w:r>
      <w:r w:rsidRPr="00FF008C">
        <w:rPr>
          <w:rFonts w:asciiTheme="minorHAnsi" w:hAnsiTheme="minorHAnsi"/>
          <w:sz w:val="24"/>
          <w:szCs w:val="24"/>
          <w:lang w:val="en-US"/>
        </w:rPr>
        <w:t>Y</w:t>
      </w:r>
      <w:r w:rsidRPr="00FF008C">
        <w:rPr>
          <w:rFonts w:asciiTheme="minorHAnsi" w:hAnsiTheme="minorHAnsi"/>
          <w:sz w:val="24"/>
          <w:szCs w:val="24"/>
        </w:rPr>
        <w:t xml:space="preserve">/ </w:t>
      </w:r>
      <w:r w:rsidRPr="00FF008C">
        <w:rPr>
          <w:rFonts w:asciiTheme="minorHAnsi" w:hAnsiTheme="minorHAnsi"/>
          <w:sz w:val="24"/>
          <w:szCs w:val="24"/>
          <w:lang w:val="en-US"/>
        </w:rPr>
        <w:t>Z</w:t>
      </w:r>
      <w:r w:rsidRPr="00FF008C">
        <w:rPr>
          <w:rFonts w:asciiTheme="minorHAnsi" w:hAnsiTheme="minorHAnsi"/>
          <w:sz w:val="24"/>
          <w:szCs w:val="24"/>
        </w:rPr>
        <w:t>)*</w:t>
      </w:r>
      <w:r w:rsidRPr="00FF008C">
        <w:rPr>
          <w:rFonts w:asciiTheme="minorHAnsi" w:hAnsiTheme="minorHAnsi"/>
          <w:sz w:val="24"/>
          <w:szCs w:val="24"/>
          <w:lang w:val="en-US"/>
        </w:rPr>
        <w:t>D</w:t>
      </w:r>
      <w:proofErr w:type="gramStart"/>
      <w:r w:rsidRPr="00FF008C">
        <w:rPr>
          <w:rFonts w:asciiTheme="minorHAnsi" w:hAnsiTheme="minorHAnsi"/>
          <w:sz w:val="24"/>
          <w:szCs w:val="24"/>
        </w:rPr>
        <w:t>+(</w:t>
      </w:r>
      <w:proofErr w:type="gramEnd"/>
      <w:r w:rsidRPr="00FF008C">
        <w:rPr>
          <w:rFonts w:asciiTheme="minorHAnsi" w:hAnsiTheme="minorHAnsi"/>
          <w:sz w:val="24"/>
          <w:szCs w:val="24"/>
        </w:rPr>
        <w:t>V*</w:t>
      </w:r>
      <w:r w:rsidRPr="00FF008C">
        <w:rPr>
          <w:rFonts w:asciiTheme="minorHAnsi" w:hAnsiTheme="minorHAnsi"/>
          <w:sz w:val="24"/>
          <w:szCs w:val="24"/>
          <w:lang w:val="en-US"/>
        </w:rPr>
        <w:t>D</w:t>
      </w:r>
      <w:r w:rsidRPr="00FF008C">
        <w:rPr>
          <w:rFonts w:asciiTheme="minorHAnsi" w:hAnsiTheme="minorHAnsi"/>
          <w:sz w:val="24"/>
          <w:szCs w:val="24"/>
        </w:rPr>
        <w:t>/</w:t>
      </w:r>
      <w:r w:rsidRPr="00FF008C">
        <w:rPr>
          <w:rFonts w:asciiTheme="minorHAnsi" w:hAnsiTheme="minorHAnsi"/>
          <w:sz w:val="24"/>
          <w:szCs w:val="24"/>
          <w:lang w:val="en-US"/>
        </w:rPr>
        <w:t>Z</w:t>
      </w:r>
      <w:r w:rsidRPr="00FF008C">
        <w:rPr>
          <w:rFonts w:asciiTheme="minorHAnsi" w:hAnsiTheme="minorHAnsi"/>
          <w:sz w:val="24"/>
          <w:szCs w:val="24"/>
        </w:rPr>
        <w:t xml:space="preserve">), </w:t>
      </w:r>
    </w:p>
    <w:p w:rsidR="002D4567" w:rsidRPr="00CA7B00"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rPr>
        <w:t>где:</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R</w:t>
      </w:r>
      <w:r w:rsidRPr="00FF008C">
        <w:rPr>
          <w:rFonts w:asciiTheme="minorHAnsi" w:hAnsiTheme="minorHAnsi"/>
          <w:sz w:val="24"/>
          <w:szCs w:val="24"/>
        </w:rPr>
        <w:t xml:space="preserve"> - </w:t>
      </w:r>
      <w:proofErr w:type="gramStart"/>
      <w:r w:rsidRPr="00FF008C">
        <w:rPr>
          <w:rFonts w:asciiTheme="minorHAnsi" w:hAnsiTheme="minorHAnsi"/>
          <w:sz w:val="24"/>
          <w:szCs w:val="24"/>
        </w:rPr>
        <w:t>размер</w:t>
      </w:r>
      <w:proofErr w:type="gramEnd"/>
      <w:r w:rsidRPr="00FF008C">
        <w:rPr>
          <w:rFonts w:asciiTheme="minorHAnsi" w:hAnsiTheme="minorHAnsi"/>
          <w:sz w:val="24"/>
          <w:szCs w:val="24"/>
        </w:rPr>
        <w:t xml:space="preserve"> резерва к начислению на дату определения СЧА;</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X</w:t>
      </w:r>
      <w:r w:rsidRPr="00FF008C">
        <w:rPr>
          <w:rFonts w:asciiTheme="minorHAnsi" w:hAnsiTheme="minorHAnsi"/>
          <w:sz w:val="24"/>
          <w:szCs w:val="24"/>
        </w:rPr>
        <w:t xml:space="preserve"> -указанный в ПДУ </w:t>
      </w:r>
      <w:r w:rsidR="00003372" w:rsidRPr="00FF008C">
        <w:rPr>
          <w:rFonts w:asciiTheme="minorHAnsi" w:hAnsiTheme="minorHAnsi"/>
          <w:sz w:val="24"/>
          <w:szCs w:val="24"/>
        </w:rPr>
        <w:t>минимальный</w:t>
      </w:r>
      <w:r w:rsidRPr="00FF008C">
        <w:rPr>
          <w:rFonts w:asciiTheme="minorHAnsi" w:hAnsiTheme="minorHAnsi"/>
          <w:sz w:val="24"/>
          <w:szCs w:val="24"/>
        </w:rPr>
        <w:t xml:space="preserve"> суммарный размер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Фонда, в процентном выражении; </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Y</w:t>
      </w:r>
      <w:r w:rsidRPr="00FF008C">
        <w:rPr>
          <w:rFonts w:asciiTheme="minorHAnsi" w:hAnsiTheme="minorHAnsi"/>
          <w:sz w:val="24"/>
          <w:szCs w:val="24"/>
        </w:rPr>
        <w:t xml:space="preserve"> - СЧА на последнюю дату ее определения;</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Z</w:t>
      </w:r>
      <w:r w:rsidRPr="00FF008C">
        <w:rPr>
          <w:rFonts w:asciiTheme="minorHAnsi" w:hAnsiTheme="minorHAnsi"/>
          <w:sz w:val="24"/>
          <w:szCs w:val="24"/>
        </w:rPr>
        <w:t xml:space="preserve"> -количество </w:t>
      </w:r>
      <w:r w:rsidR="00A72541" w:rsidRPr="00FF008C">
        <w:rPr>
          <w:rFonts w:asciiTheme="minorHAnsi" w:hAnsiTheme="minorHAnsi"/>
          <w:sz w:val="24"/>
          <w:szCs w:val="24"/>
        </w:rPr>
        <w:t>рабочих</w:t>
      </w:r>
      <w:r w:rsidRPr="00FF008C">
        <w:rPr>
          <w:rFonts w:asciiTheme="minorHAnsi" w:hAnsiTheme="minorHAnsi"/>
          <w:sz w:val="24"/>
          <w:szCs w:val="24"/>
        </w:rPr>
        <w:t xml:space="preserve"> дней в соответствующем году;</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r w:rsidRPr="00FF008C">
        <w:rPr>
          <w:rFonts w:asciiTheme="minorHAnsi" w:hAnsiTheme="minorHAnsi"/>
          <w:sz w:val="24"/>
          <w:szCs w:val="24"/>
          <w:lang w:val="en-US"/>
        </w:rPr>
        <w:t>D</w:t>
      </w:r>
      <w:r w:rsidRPr="00FF008C">
        <w:rPr>
          <w:rFonts w:asciiTheme="minorHAnsi" w:hAnsiTheme="minorHAnsi"/>
          <w:sz w:val="24"/>
          <w:szCs w:val="24"/>
        </w:rPr>
        <w:t xml:space="preserve"> -количество </w:t>
      </w:r>
      <w:r w:rsidR="004D79F4" w:rsidRPr="00FF008C">
        <w:rPr>
          <w:rFonts w:asciiTheme="minorHAnsi" w:hAnsiTheme="minorHAnsi"/>
          <w:sz w:val="24"/>
          <w:szCs w:val="24"/>
        </w:rPr>
        <w:t xml:space="preserve">рабочих </w:t>
      </w:r>
      <w:r w:rsidRPr="00FF008C">
        <w:rPr>
          <w:rFonts w:asciiTheme="minorHAnsi" w:hAnsiTheme="minorHAnsi"/>
          <w:sz w:val="24"/>
          <w:szCs w:val="24"/>
        </w:rPr>
        <w:t xml:space="preserve">дней с даты предшествующего определения </w:t>
      </w:r>
      <w:proofErr w:type="gramStart"/>
      <w:r w:rsidRPr="00FF008C">
        <w:rPr>
          <w:rFonts w:asciiTheme="minorHAnsi" w:hAnsiTheme="minorHAnsi"/>
          <w:sz w:val="24"/>
          <w:szCs w:val="24"/>
        </w:rPr>
        <w:t>СЧА  по</w:t>
      </w:r>
      <w:proofErr w:type="gramEnd"/>
      <w:r w:rsidRPr="00FF008C">
        <w:rPr>
          <w:rFonts w:asciiTheme="minorHAnsi" w:hAnsiTheme="minorHAnsi"/>
          <w:sz w:val="24"/>
          <w:szCs w:val="24"/>
        </w:rPr>
        <w:t xml:space="preserve"> текущую дату определения СЧА включительно;</w:t>
      </w:r>
    </w:p>
    <w:p w:rsidR="002D4567" w:rsidRPr="000E2A68" w:rsidRDefault="002D4567" w:rsidP="00E42D2A">
      <w:pPr>
        <w:tabs>
          <w:tab w:val="left" w:pos="0"/>
        </w:tabs>
        <w:jc w:val="both"/>
        <w:rPr>
          <w:rFonts w:asciiTheme="minorHAnsi" w:hAnsiTheme="minorHAnsi"/>
          <w:sz w:val="16"/>
          <w:szCs w:val="16"/>
        </w:rPr>
      </w:pPr>
    </w:p>
    <w:p w:rsidR="002D4567" w:rsidRPr="00FF008C" w:rsidRDefault="002D4567" w:rsidP="00E42D2A">
      <w:pPr>
        <w:tabs>
          <w:tab w:val="left" w:pos="0"/>
        </w:tabs>
        <w:jc w:val="both"/>
        <w:rPr>
          <w:rFonts w:asciiTheme="minorHAnsi" w:hAnsiTheme="minorHAnsi"/>
          <w:sz w:val="24"/>
          <w:szCs w:val="24"/>
        </w:rPr>
      </w:pPr>
      <w:proofErr w:type="gramStart"/>
      <w:r w:rsidRPr="00FF008C">
        <w:rPr>
          <w:rFonts w:asciiTheme="minorHAnsi" w:hAnsiTheme="minorHAnsi"/>
          <w:sz w:val="24"/>
          <w:szCs w:val="24"/>
          <w:lang w:val="en-US"/>
        </w:rPr>
        <w:t>V</w:t>
      </w:r>
      <w:r w:rsidRPr="00FF008C">
        <w:rPr>
          <w:rFonts w:asciiTheme="minorHAnsi" w:hAnsiTheme="minorHAnsi"/>
          <w:sz w:val="24"/>
          <w:szCs w:val="24"/>
        </w:rPr>
        <w:t xml:space="preserve"> -фиксированная рублевая сумма годового вознаграждения.</w:t>
      </w:r>
      <w:proofErr w:type="gramEnd"/>
    </w:p>
    <w:p w:rsidR="002D4567" w:rsidRPr="007D1029" w:rsidRDefault="002D4567" w:rsidP="00D84487">
      <w:pPr>
        <w:tabs>
          <w:tab w:val="left" w:pos="0"/>
        </w:tabs>
        <w:jc w:val="both"/>
        <w:rPr>
          <w:rFonts w:asciiTheme="minorHAnsi" w:hAnsiTheme="minorHAnsi"/>
          <w:sz w:val="24"/>
          <w:szCs w:val="24"/>
        </w:rPr>
      </w:pPr>
      <w:r w:rsidRPr="00FF008C">
        <w:rPr>
          <w:rFonts w:asciiTheme="minorHAnsi" w:hAnsiTheme="minorHAnsi"/>
          <w:sz w:val="24"/>
          <w:szCs w:val="24"/>
        </w:rPr>
        <w:t>Если в течение календарного года вступали в силу изменения в ПДУ в части размера вознаграждения, то параметры «Х» и «V» рассчитывается пропорционально количеству дней действия и округляются до двух знаков после запятой.</w:t>
      </w:r>
    </w:p>
    <w:p w:rsidR="002D4567" w:rsidRPr="000E2A68" w:rsidRDefault="002D4567" w:rsidP="00E42D2A">
      <w:pPr>
        <w:tabs>
          <w:tab w:val="left" w:pos="0"/>
        </w:tabs>
        <w:jc w:val="both"/>
        <w:rPr>
          <w:rFonts w:asciiTheme="minorHAnsi" w:hAnsiTheme="minorHAnsi"/>
          <w:sz w:val="16"/>
          <w:szCs w:val="16"/>
        </w:rPr>
      </w:pPr>
    </w:p>
    <w:p w:rsidR="002D4567" w:rsidRPr="007D1029" w:rsidRDefault="00D84487" w:rsidP="00D84487">
      <w:pPr>
        <w:tabs>
          <w:tab w:val="left" w:pos="0"/>
        </w:tabs>
        <w:ind w:left="1070"/>
        <w:jc w:val="both"/>
        <w:rPr>
          <w:rFonts w:asciiTheme="minorHAnsi" w:hAnsiTheme="minorHAnsi"/>
          <w:sz w:val="24"/>
          <w:szCs w:val="24"/>
        </w:rPr>
      </w:pPr>
      <w:r w:rsidRPr="007D1029">
        <w:rPr>
          <w:rFonts w:asciiTheme="minorHAnsi" w:hAnsiTheme="minorHAnsi"/>
          <w:sz w:val="24"/>
          <w:szCs w:val="24"/>
        </w:rPr>
        <w:t xml:space="preserve">- </w:t>
      </w:r>
      <w:r w:rsidR="002D4567" w:rsidRPr="007D1029">
        <w:rPr>
          <w:rFonts w:asciiTheme="minorHAnsi" w:hAnsiTheme="minorHAnsi"/>
          <w:sz w:val="24"/>
          <w:szCs w:val="24"/>
        </w:rPr>
        <w:t>Размер сформированного резерва на выплату вознаграждения уменьшается на суммы начисленного в течение отчетного календарного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паевого инвестиционного фонда.</w:t>
      </w:r>
    </w:p>
    <w:p w:rsidR="002D4567" w:rsidRPr="000E2A68" w:rsidRDefault="002D4567" w:rsidP="00E42D2A">
      <w:pPr>
        <w:tabs>
          <w:tab w:val="left" w:pos="0"/>
        </w:tabs>
        <w:jc w:val="both"/>
        <w:rPr>
          <w:rFonts w:asciiTheme="minorHAnsi" w:hAnsiTheme="minorHAnsi"/>
          <w:sz w:val="16"/>
          <w:szCs w:val="16"/>
        </w:rPr>
      </w:pPr>
    </w:p>
    <w:p w:rsidR="002D4567" w:rsidRPr="007D1029" w:rsidRDefault="00D84487" w:rsidP="00D84487">
      <w:pPr>
        <w:tabs>
          <w:tab w:val="left" w:pos="0"/>
        </w:tabs>
        <w:ind w:left="1070"/>
        <w:jc w:val="both"/>
        <w:rPr>
          <w:rFonts w:asciiTheme="minorHAnsi" w:hAnsiTheme="minorHAnsi"/>
          <w:sz w:val="24"/>
          <w:szCs w:val="24"/>
        </w:rPr>
      </w:pPr>
      <w:r w:rsidRPr="007D1029">
        <w:rPr>
          <w:rFonts w:asciiTheme="minorHAnsi" w:hAnsiTheme="minorHAnsi"/>
          <w:sz w:val="24"/>
          <w:szCs w:val="24"/>
        </w:rPr>
        <w:t xml:space="preserve">- </w:t>
      </w:r>
      <w:r w:rsidR="002D4567" w:rsidRPr="007D1029">
        <w:rPr>
          <w:rFonts w:asciiTheme="minorHAnsi" w:hAnsiTheme="minorHAnsi"/>
          <w:sz w:val="24"/>
          <w:szCs w:val="24"/>
        </w:rPr>
        <w:t>При недостаточности резерва для выплаты вознаграждения</w:t>
      </w:r>
      <w:r w:rsidR="00003372" w:rsidRPr="007D1029">
        <w:rPr>
          <w:rFonts w:asciiTheme="minorHAnsi" w:hAnsiTheme="minorHAnsi"/>
          <w:sz w:val="24"/>
          <w:szCs w:val="24"/>
        </w:rPr>
        <w:t xml:space="preserve"> специализированному депозитарию, аудиторской организации, и лицу, осуществляющему ведение реестра владельцев инвестиционных паев паевого инвестиционного фонда,</w:t>
      </w:r>
      <w:r w:rsidR="002D4567" w:rsidRPr="007D1029">
        <w:rPr>
          <w:rFonts w:asciiTheme="minorHAnsi" w:hAnsiTheme="minorHAnsi"/>
          <w:sz w:val="24"/>
          <w:szCs w:val="24"/>
        </w:rPr>
        <w:t xml:space="preserve"> сумма превышения выплачивает</w:t>
      </w:r>
      <w:r w:rsidR="00676934" w:rsidRPr="007D1029">
        <w:rPr>
          <w:rFonts w:asciiTheme="minorHAnsi" w:hAnsiTheme="minorHAnsi"/>
          <w:sz w:val="24"/>
          <w:szCs w:val="24"/>
        </w:rPr>
        <w:t>ся за счет собственных средств управляющей компании</w:t>
      </w:r>
      <w:r w:rsidR="002D4567" w:rsidRPr="007D1029">
        <w:rPr>
          <w:rFonts w:asciiTheme="minorHAnsi" w:hAnsiTheme="minorHAnsi"/>
          <w:sz w:val="24"/>
          <w:szCs w:val="24"/>
        </w:rPr>
        <w:t>.</w:t>
      </w:r>
    </w:p>
    <w:p w:rsidR="002D4567" w:rsidRPr="000E2A68" w:rsidRDefault="002D4567" w:rsidP="00E42D2A">
      <w:pPr>
        <w:tabs>
          <w:tab w:val="left" w:pos="0"/>
        </w:tabs>
        <w:jc w:val="both"/>
        <w:rPr>
          <w:rFonts w:asciiTheme="minorHAnsi" w:hAnsiTheme="minorHAnsi"/>
          <w:sz w:val="16"/>
          <w:szCs w:val="16"/>
        </w:rPr>
      </w:pPr>
      <w:r w:rsidRPr="007D1029">
        <w:rPr>
          <w:rFonts w:asciiTheme="minorHAnsi" w:hAnsiTheme="minorHAnsi"/>
          <w:sz w:val="24"/>
          <w:szCs w:val="24"/>
        </w:rPr>
        <w:t xml:space="preserve"> </w:t>
      </w:r>
    </w:p>
    <w:p w:rsidR="002D4567" w:rsidRPr="007D1029" w:rsidRDefault="00D84487" w:rsidP="00D84487">
      <w:pPr>
        <w:tabs>
          <w:tab w:val="left" w:pos="0"/>
        </w:tabs>
        <w:ind w:left="1070"/>
        <w:jc w:val="both"/>
        <w:rPr>
          <w:rFonts w:asciiTheme="minorHAnsi" w:hAnsiTheme="minorHAnsi"/>
          <w:sz w:val="24"/>
          <w:szCs w:val="24"/>
        </w:rPr>
      </w:pPr>
      <w:r w:rsidRPr="007D1029">
        <w:rPr>
          <w:rFonts w:asciiTheme="minorHAnsi" w:hAnsiTheme="minorHAnsi"/>
          <w:sz w:val="24"/>
          <w:szCs w:val="24"/>
        </w:rPr>
        <w:t xml:space="preserve">- </w:t>
      </w:r>
      <w:r w:rsidR="002D4567" w:rsidRPr="007D1029">
        <w:rPr>
          <w:rFonts w:asciiTheme="minorHAnsi" w:hAnsiTheme="minorHAnsi"/>
          <w:sz w:val="24"/>
          <w:szCs w:val="24"/>
        </w:rPr>
        <w:t xml:space="preserve">Не использованный в течение отчетного календарного года резерв на выплату вознаграждения подлежит восстановлению в последний рабочий день календарного года после расчета СЧА и </w:t>
      </w:r>
      <w:r w:rsidR="002D4567" w:rsidRPr="00176339">
        <w:rPr>
          <w:rFonts w:asciiTheme="minorHAnsi" w:hAnsiTheme="minorHAnsi"/>
          <w:sz w:val="24"/>
          <w:szCs w:val="24"/>
        </w:rPr>
        <w:t>признается в составе прочих доходов следующего календарного года.</w:t>
      </w:r>
      <w:r w:rsidR="000C7C3A">
        <w:rPr>
          <w:rFonts w:asciiTheme="minorHAnsi" w:hAnsiTheme="minorHAnsi"/>
          <w:sz w:val="24"/>
          <w:szCs w:val="24"/>
        </w:rPr>
        <w:t xml:space="preserve"> </w:t>
      </w:r>
    </w:p>
    <w:p w:rsidR="00AE7BDB" w:rsidRPr="000E2A68" w:rsidRDefault="00AE7BDB" w:rsidP="00E42D2A">
      <w:pPr>
        <w:pStyle w:val="a5"/>
        <w:autoSpaceDE w:val="0"/>
        <w:autoSpaceDN w:val="0"/>
        <w:adjustRightInd w:val="0"/>
        <w:ind w:left="450"/>
        <w:contextualSpacing/>
        <w:jc w:val="both"/>
        <w:rPr>
          <w:rFonts w:asciiTheme="minorHAnsi" w:hAnsiTheme="minorHAnsi"/>
          <w:b/>
          <w:color w:val="00000A"/>
          <w:sz w:val="16"/>
          <w:szCs w:val="16"/>
        </w:rPr>
      </w:pPr>
    </w:p>
    <w:p w:rsidR="00AE7BDB" w:rsidRPr="007D1029" w:rsidRDefault="00AE7BDB" w:rsidP="006A72A1">
      <w:pPr>
        <w:pStyle w:val="2"/>
        <w:numPr>
          <w:ilvl w:val="1"/>
          <w:numId w:val="11"/>
        </w:numPr>
      </w:pPr>
      <w:bookmarkStart w:id="31" w:name="_Toc438542694"/>
      <w:r w:rsidRPr="007D1029">
        <w:lastRenderedPageBreak/>
        <w:t>Порядок конвертации стоимостей, выраженных в одной валюте, в другую валюту.</w:t>
      </w:r>
      <w:bookmarkEnd w:id="31"/>
    </w:p>
    <w:p w:rsidR="00AE7BDB" w:rsidRPr="007D1029" w:rsidRDefault="00AE7BDB" w:rsidP="00D84487">
      <w:pPr>
        <w:pStyle w:val="a5"/>
        <w:autoSpaceDE w:val="0"/>
        <w:autoSpaceDN w:val="0"/>
        <w:adjustRightInd w:val="0"/>
        <w:ind w:left="0" w:firstLine="426"/>
        <w:contextualSpacing/>
        <w:jc w:val="both"/>
        <w:rPr>
          <w:rFonts w:asciiTheme="minorHAnsi" w:hAnsiTheme="minorHAnsi"/>
          <w:color w:val="00000A"/>
          <w:sz w:val="24"/>
          <w:szCs w:val="24"/>
        </w:rPr>
      </w:pPr>
      <w:r w:rsidRPr="007D1029">
        <w:rPr>
          <w:rFonts w:asciiTheme="minorHAnsi" w:hAnsiTheme="minorHAnsi"/>
          <w:color w:val="00000A"/>
          <w:sz w:val="24"/>
          <w:szCs w:val="24"/>
        </w:rPr>
        <w:t xml:space="preserve">Стоимость активов и величина обязательств, выраженная в иностранной валюте  принимается в расчет стоимости чистых активов в рублях по курсу Центрального банка Российской Федерации на дату определения их справедливой стоимости. </w:t>
      </w:r>
    </w:p>
    <w:p w:rsidR="00AE7BDB" w:rsidRPr="007D1029" w:rsidRDefault="00AE7BDB" w:rsidP="00D84487">
      <w:pPr>
        <w:pStyle w:val="a5"/>
        <w:autoSpaceDE w:val="0"/>
        <w:autoSpaceDN w:val="0"/>
        <w:adjustRightInd w:val="0"/>
        <w:ind w:left="0" w:firstLine="426"/>
        <w:contextualSpacing/>
        <w:jc w:val="both"/>
        <w:rPr>
          <w:rFonts w:asciiTheme="minorHAnsi" w:hAnsiTheme="minorHAnsi"/>
          <w:sz w:val="24"/>
          <w:szCs w:val="24"/>
        </w:rPr>
      </w:pPr>
      <w:r w:rsidRPr="007D1029">
        <w:rPr>
          <w:rFonts w:asciiTheme="minorHAnsi" w:hAnsiTheme="minorHAnsi"/>
          <w:color w:val="00000A"/>
          <w:sz w:val="24"/>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w:t>
      </w:r>
      <w:r w:rsidRPr="007D1029">
        <w:rPr>
          <w:rFonts w:asciiTheme="minorHAnsi" w:hAnsiTheme="minorHAnsi"/>
          <w:color w:val="00000A"/>
          <w:sz w:val="24"/>
          <w:szCs w:val="24"/>
          <w:lang w:val="en-US"/>
        </w:rPr>
        <w:t>USD</w:t>
      </w:r>
      <w:r w:rsidRPr="007D1029">
        <w:rPr>
          <w:rFonts w:asciiTheme="minorHAnsi" w:hAnsiTheme="minorHAnsi"/>
          <w:color w:val="00000A"/>
          <w:sz w:val="24"/>
          <w:szCs w:val="24"/>
        </w:rPr>
        <w:t>).</w:t>
      </w:r>
    </w:p>
    <w:p w:rsidR="00AE7BDB" w:rsidRDefault="00AE7BDB" w:rsidP="00D84487">
      <w:pPr>
        <w:pStyle w:val="a5"/>
        <w:autoSpaceDE w:val="0"/>
        <w:autoSpaceDN w:val="0"/>
        <w:adjustRightInd w:val="0"/>
        <w:ind w:left="0" w:firstLine="426"/>
        <w:contextualSpacing/>
        <w:jc w:val="both"/>
        <w:rPr>
          <w:rFonts w:asciiTheme="minorHAnsi" w:hAnsiTheme="minorHAnsi"/>
          <w:sz w:val="24"/>
          <w:szCs w:val="24"/>
        </w:rPr>
      </w:pPr>
      <w:r w:rsidRPr="007D1029">
        <w:rPr>
          <w:rFonts w:asciiTheme="minorHAnsi" w:hAnsiTheme="minorHAnsi"/>
          <w:sz w:val="24"/>
          <w:szCs w:val="24"/>
        </w:rPr>
        <w:t>Купонный доход, выраженный в валюте, пересчитывается в рубли по курсу ЦБ РФ на дату расчету СЧА и округляется до 8-го знака после запятой.</w:t>
      </w:r>
    </w:p>
    <w:p w:rsidR="00CC46B2" w:rsidRPr="007D1029" w:rsidRDefault="00CC46B2" w:rsidP="00D84487">
      <w:pPr>
        <w:pStyle w:val="a5"/>
        <w:autoSpaceDE w:val="0"/>
        <w:autoSpaceDN w:val="0"/>
        <w:adjustRightInd w:val="0"/>
        <w:ind w:left="0" w:firstLine="426"/>
        <w:contextualSpacing/>
        <w:jc w:val="both"/>
        <w:rPr>
          <w:rFonts w:asciiTheme="minorHAnsi" w:hAnsiTheme="minorHAnsi"/>
          <w:sz w:val="24"/>
          <w:szCs w:val="24"/>
        </w:rPr>
      </w:pPr>
    </w:p>
    <w:p w:rsidR="002D4567" w:rsidRPr="007D1029" w:rsidRDefault="002D4567" w:rsidP="006A72A1">
      <w:pPr>
        <w:pStyle w:val="2"/>
        <w:numPr>
          <w:ilvl w:val="1"/>
          <w:numId w:val="11"/>
        </w:numPr>
      </w:pPr>
      <w:bookmarkStart w:id="32" w:name="_Toc438542695"/>
      <w:r w:rsidRPr="007D1029">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bookmarkEnd w:id="32"/>
    </w:p>
    <w:p w:rsidR="002D4567" w:rsidRPr="00CA7B00" w:rsidRDefault="002D4567" w:rsidP="00E42D2A">
      <w:pPr>
        <w:tabs>
          <w:tab w:val="left" w:pos="0"/>
        </w:tabs>
        <w:jc w:val="both"/>
        <w:rPr>
          <w:rFonts w:asciiTheme="minorHAnsi" w:hAnsiTheme="minorHAnsi"/>
          <w:b/>
          <w:sz w:val="16"/>
          <w:szCs w:val="16"/>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b/>
          <w:sz w:val="24"/>
          <w:szCs w:val="24"/>
        </w:rPr>
        <w:t xml:space="preserve">         </w:t>
      </w:r>
      <w:r w:rsidRPr="007D1029">
        <w:rPr>
          <w:rFonts w:asciiTheme="minorHAnsi" w:hAnsiTheme="minorHAnsi"/>
          <w:sz w:val="24"/>
          <w:szCs w:val="24"/>
        </w:rPr>
        <w:t>При обнаружении расхождений в расчете стоимости чистых активов Фонда,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 же иных документов, необходимых для выяснения причины и устранения обнаруженных расхождений.</w:t>
      </w: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 xml:space="preserve">          В случае не достижения урегулирования расхождений в расчете стоимости чистых активов Фонда, Специализированный депозитарий и Управляющая компания составляют акт  о причинах расхождения данных в Справке о стоимости чистых активов.  </w:t>
      </w:r>
    </w:p>
    <w:p w:rsidR="005E3542" w:rsidRPr="00E42D2A" w:rsidRDefault="002D4567" w:rsidP="000E2A68">
      <w:pPr>
        <w:tabs>
          <w:tab w:val="left" w:pos="0"/>
        </w:tabs>
        <w:jc w:val="both"/>
        <w:rPr>
          <w:rFonts w:asciiTheme="minorHAnsi" w:eastAsiaTheme="minorHAnsi" w:hAnsiTheme="minorHAnsi"/>
          <w:bCs/>
          <w:i/>
          <w:sz w:val="24"/>
          <w:szCs w:val="24"/>
        </w:rPr>
      </w:pPr>
      <w:r w:rsidRPr="007D1029">
        <w:rPr>
          <w:rFonts w:asciiTheme="minorHAnsi" w:hAnsiTheme="minorHAnsi"/>
          <w:sz w:val="24"/>
          <w:szCs w:val="24"/>
        </w:rPr>
        <w:t xml:space="preserve">           </w:t>
      </w:r>
      <w:r w:rsidR="005417A1" w:rsidRPr="007D1029">
        <w:rPr>
          <w:rFonts w:asciiTheme="minorHAnsi" w:hAnsiTheme="minorHAnsi"/>
          <w:sz w:val="24"/>
          <w:szCs w:val="24"/>
        </w:rPr>
        <w:t>При обнаружении расхождений в расчете стоимости чистых активов Фонда, с</w:t>
      </w:r>
      <w:r w:rsidRPr="007D1029">
        <w:rPr>
          <w:rFonts w:asciiTheme="minorHAnsi" w:hAnsiTheme="minorHAnsi"/>
          <w:sz w:val="24"/>
          <w:szCs w:val="24"/>
        </w:rPr>
        <w:t>пециализированный депозитарий извещает Банк России о не возможности произвести сверку расчетов стоимости чистых активов Фонда.</w:t>
      </w:r>
    </w:p>
    <w:p w:rsidR="002948AC" w:rsidRPr="00E42D2A" w:rsidRDefault="002948AC" w:rsidP="00E42D2A">
      <w:pPr>
        <w:rPr>
          <w:rFonts w:asciiTheme="minorHAnsi" w:eastAsiaTheme="minorHAnsi" w:hAnsiTheme="minorHAnsi"/>
          <w:sz w:val="24"/>
          <w:szCs w:val="24"/>
          <w:u w:val="single"/>
        </w:rPr>
      </w:pPr>
    </w:p>
    <w:sectPr w:rsidR="002948AC" w:rsidRPr="00E42D2A" w:rsidSect="00CA7B00">
      <w:footerReference w:type="default" r:id="rId15"/>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ED3" w:rsidRDefault="00744ED3" w:rsidP="00744ED3">
      <w:r>
        <w:separator/>
      </w:r>
    </w:p>
  </w:endnote>
  <w:endnote w:type="continuationSeparator" w:id="0">
    <w:p w:rsidR="00744ED3" w:rsidRDefault="00744ED3" w:rsidP="0074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BoldOOEn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115315"/>
      <w:docPartObj>
        <w:docPartGallery w:val="Page Numbers (Bottom of Page)"/>
        <w:docPartUnique/>
      </w:docPartObj>
    </w:sdtPr>
    <w:sdtEndPr/>
    <w:sdtContent>
      <w:p w:rsidR="00744ED3" w:rsidRDefault="00744ED3">
        <w:pPr>
          <w:pStyle w:val="af3"/>
          <w:jc w:val="right"/>
        </w:pPr>
        <w:r>
          <w:fldChar w:fldCharType="begin"/>
        </w:r>
        <w:r>
          <w:instrText>PAGE   \* MERGEFORMAT</w:instrText>
        </w:r>
        <w:r>
          <w:fldChar w:fldCharType="separate"/>
        </w:r>
        <w:r w:rsidR="00634267">
          <w:rPr>
            <w:noProof/>
          </w:rPr>
          <w:t>3</w:t>
        </w:r>
        <w:r>
          <w:fldChar w:fldCharType="end"/>
        </w:r>
      </w:p>
    </w:sdtContent>
  </w:sdt>
  <w:p w:rsidR="00744ED3" w:rsidRDefault="00744ED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ED3" w:rsidRDefault="00744ED3" w:rsidP="00744ED3">
      <w:r>
        <w:separator/>
      </w:r>
    </w:p>
  </w:footnote>
  <w:footnote w:type="continuationSeparator" w:id="0">
    <w:p w:rsidR="00744ED3" w:rsidRDefault="00744ED3" w:rsidP="00744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9BE0BA8"/>
    <w:lvl w:ilvl="0">
      <w:start w:val="1"/>
      <w:numFmt w:val="upperRoman"/>
      <w:lvlText w:val="%1."/>
      <w:lvlJc w:val="right"/>
      <w:pPr>
        <w:tabs>
          <w:tab w:val="num" w:pos="720"/>
        </w:tabs>
        <w:ind w:left="720" w:hanging="360"/>
      </w:pPr>
      <w:rPr>
        <w:b/>
      </w:rPr>
    </w:lvl>
    <w:lvl w:ilvl="1">
      <w:start w:val="1"/>
      <w:numFmt w:val="decimal"/>
      <w:isLgl/>
      <w:lvlText w:val="%1.%2."/>
      <w:lvlJc w:val="left"/>
      <w:pPr>
        <w:ind w:left="2111" w:hanging="1260"/>
      </w:pPr>
      <w:rPr>
        <w:rFonts w:ascii="Arial" w:hAnsi="Arial"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nsid w:val="07086E22"/>
    <w:multiLevelType w:val="hybridMultilevel"/>
    <w:tmpl w:val="CC7E9DB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3">
    <w:nsid w:val="30045909"/>
    <w:multiLevelType w:val="multilevel"/>
    <w:tmpl w:val="A91E5BD8"/>
    <w:lvl w:ilvl="0">
      <w:start w:val="4"/>
      <w:numFmt w:val="upperRoman"/>
      <w:lvlText w:val="%1."/>
      <w:lvlJc w:val="right"/>
      <w:pPr>
        <w:ind w:left="585" w:hanging="585"/>
      </w:pPr>
      <w:rPr>
        <w:rFonts w:hint="default"/>
      </w:rPr>
    </w:lvl>
    <w:lvl w:ilvl="1">
      <w:start w:val="1"/>
      <w:numFmt w:val="decimal"/>
      <w:lvlText w:val="%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4">
    <w:nsid w:val="40B223C2"/>
    <w:multiLevelType w:val="multilevel"/>
    <w:tmpl w:val="F33CED78"/>
    <w:lvl w:ilvl="0">
      <w:start w:val="3"/>
      <w:numFmt w:val="decimal"/>
      <w:lvlText w:val="%1."/>
      <w:lvlJc w:val="left"/>
      <w:pPr>
        <w:ind w:left="585" w:hanging="585"/>
      </w:pPr>
      <w:rPr>
        <w:rFonts w:hint="default"/>
      </w:rPr>
    </w:lvl>
    <w:lvl w:ilvl="1">
      <w:start w:val="2"/>
      <w:numFmt w:val="decimal"/>
      <w:lvlText w:val="%1.%2."/>
      <w:lvlJc w:val="left"/>
      <w:pPr>
        <w:ind w:left="1775" w:hanging="720"/>
      </w:pPr>
      <w:rPr>
        <w:rFonts w:hint="default"/>
      </w:rPr>
    </w:lvl>
    <w:lvl w:ilvl="2">
      <w:start w:val="2"/>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5">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84303A"/>
    <w:multiLevelType w:val="multilevel"/>
    <w:tmpl w:val="CB68E2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FA1740D"/>
    <w:multiLevelType w:val="hybridMultilevel"/>
    <w:tmpl w:val="D85E3D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62D3169B"/>
    <w:multiLevelType w:val="hybridMultilevel"/>
    <w:tmpl w:val="25B268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3D70898"/>
    <w:multiLevelType w:val="multilevel"/>
    <w:tmpl w:val="DAE66D42"/>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Arial" w:hAnsi="Arial"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10">
    <w:nsid w:val="761E287F"/>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11">
    <w:nsid w:val="78BA4650"/>
    <w:multiLevelType w:val="multilevel"/>
    <w:tmpl w:val="4A0C447C"/>
    <w:lvl w:ilvl="0">
      <w:start w:val="3"/>
      <w:numFmt w:val="decimal"/>
      <w:lvlText w:val="%1"/>
      <w:lvlJc w:val="left"/>
      <w:pPr>
        <w:ind w:left="525" w:hanging="525"/>
      </w:pPr>
      <w:rPr>
        <w:rFonts w:hint="default"/>
      </w:rPr>
    </w:lvl>
    <w:lvl w:ilvl="1">
      <w:start w:val="2"/>
      <w:numFmt w:val="decimal"/>
      <w:lvlText w:val="%1.%2"/>
      <w:lvlJc w:val="left"/>
      <w:pPr>
        <w:ind w:left="1580" w:hanging="525"/>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240" w:hanging="1800"/>
      </w:pPr>
      <w:rPr>
        <w:rFonts w:hint="default"/>
      </w:rPr>
    </w:lvl>
  </w:abstractNum>
  <w:num w:numId="1">
    <w:abstractNumId w:val="6"/>
  </w:num>
  <w:num w:numId="2">
    <w:abstractNumId w:val="0"/>
  </w:num>
  <w:num w:numId="3">
    <w:abstractNumId w:val="8"/>
  </w:num>
  <w:num w:numId="4">
    <w:abstractNumId w:val="7"/>
  </w:num>
  <w:num w:numId="5">
    <w:abstractNumId w:val="1"/>
  </w:num>
  <w:num w:numId="6">
    <w:abstractNumId w:val="5"/>
  </w:num>
  <w:num w:numId="7">
    <w:abstractNumId w:val="2"/>
  </w:num>
  <w:num w:numId="8">
    <w:abstractNumId w:val="11"/>
  </w:num>
  <w:num w:numId="9">
    <w:abstractNumId w:val="4"/>
  </w:num>
  <w:num w:numId="10">
    <w:abstractNumId w:val="3"/>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AF"/>
    <w:rsid w:val="00000AE1"/>
    <w:rsid w:val="00002838"/>
    <w:rsid w:val="00003372"/>
    <w:rsid w:val="0000553E"/>
    <w:rsid w:val="00007B13"/>
    <w:rsid w:val="00010739"/>
    <w:rsid w:val="00010920"/>
    <w:rsid w:val="0001164F"/>
    <w:rsid w:val="00012494"/>
    <w:rsid w:val="0001342B"/>
    <w:rsid w:val="00014E66"/>
    <w:rsid w:val="000171C0"/>
    <w:rsid w:val="00017BD5"/>
    <w:rsid w:val="00020FA0"/>
    <w:rsid w:val="00021C60"/>
    <w:rsid w:val="000237B2"/>
    <w:rsid w:val="00027F3E"/>
    <w:rsid w:val="0003154C"/>
    <w:rsid w:val="00032D68"/>
    <w:rsid w:val="000344B6"/>
    <w:rsid w:val="0003509C"/>
    <w:rsid w:val="00037779"/>
    <w:rsid w:val="00041CD7"/>
    <w:rsid w:val="00052B2F"/>
    <w:rsid w:val="00052B3F"/>
    <w:rsid w:val="000551FA"/>
    <w:rsid w:val="00055ECC"/>
    <w:rsid w:val="00056A46"/>
    <w:rsid w:val="00057320"/>
    <w:rsid w:val="00057FAE"/>
    <w:rsid w:val="00063B13"/>
    <w:rsid w:val="0006426A"/>
    <w:rsid w:val="00065C14"/>
    <w:rsid w:val="00065C8C"/>
    <w:rsid w:val="0006707C"/>
    <w:rsid w:val="0006713C"/>
    <w:rsid w:val="00067F8B"/>
    <w:rsid w:val="0007080C"/>
    <w:rsid w:val="00072EDA"/>
    <w:rsid w:val="00075D0A"/>
    <w:rsid w:val="000773D4"/>
    <w:rsid w:val="00077B8F"/>
    <w:rsid w:val="00084C94"/>
    <w:rsid w:val="00086090"/>
    <w:rsid w:val="00086FCC"/>
    <w:rsid w:val="000903DD"/>
    <w:rsid w:val="00092A6D"/>
    <w:rsid w:val="000930DE"/>
    <w:rsid w:val="00094CC6"/>
    <w:rsid w:val="00097DC9"/>
    <w:rsid w:val="000A13F2"/>
    <w:rsid w:val="000A1520"/>
    <w:rsid w:val="000A199A"/>
    <w:rsid w:val="000A4A4C"/>
    <w:rsid w:val="000B26F0"/>
    <w:rsid w:val="000B6C36"/>
    <w:rsid w:val="000C2B80"/>
    <w:rsid w:val="000C6060"/>
    <w:rsid w:val="000C65EE"/>
    <w:rsid w:val="000C6AE8"/>
    <w:rsid w:val="000C7C3A"/>
    <w:rsid w:val="000D26F0"/>
    <w:rsid w:val="000D42A7"/>
    <w:rsid w:val="000E1218"/>
    <w:rsid w:val="000E1FE4"/>
    <w:rsid w:val="000E2A68"/>
    <w:rsid w:val="000E4785"/>
    <w:rsid w:val="000E5FBB"/>
    <w:rsid w:val="000F07E0"/>
    <w:rsid w:val="000F1B6B"/>
    <w:rsid w:val="000F2D70"/>
    <w:rsid w:val="000F47D8"/>
    <w:rsid w:val="000F4955"/>
    <w:rsid w:val="000F5FBC"/>
    <w:rsid w:val="000F6C51"/>
    <w:rsid w:val="000F708E"/>
    <w:rsid w:val="000F7564"/>
    <w:rsid w:val="000F7DF7"/>
    <w:rsid w:val="00110B46"/>
    <w:rsid w:val="0011380B"/>
    <w:rsid w:val="00116A6D"/>
    <w:rsid w:val="00120278"/>
    <w:rsid w:val="001224DB"/>
    <w:rsid w:val="00122B41"/>
    <w:rsid w:val="00124170"/>
    <w:rsid w:val="00126036"/>
    <w:rsid w:val="0013094F"/>
    <w:rsid w:val="00133149"/>
    <w:rsid w:val="00136633"/>
    <w:rsid w:val="00136F44"/>
    <w:rsid w:val="00137DE9"/>
    <w:rsid w:val="00137E1C"/>
    <w:rsid w:val="001404B7"/>
    <w:rsid w:val="00140800"/>
    <w:rsid w:val="00141B79"/>
    <w:rsid w:val="00146968"/>
    <w:rsid w:val="00151A36"/>
    <w:rsid w:val="001618EE"/>
    <w:rsid w:val="00162F3E"/>
    <w:rsid w:val="00164A11"/>
    <w:rsid w:val="00164BE9"/>
    <w:rsid w:val="00173313"/>
    <w:rsid w:val="00174EC3"/>
    <w:rsid w:val="00176339"/>
    <w:rsid w:val="001771B9"/>
    <w:rsid w:val="00181508"/>
    <w:rsid w:val="00184CCA"/>
    <w:rsid w:val="00184EE3"/>
    <w:rsid w:val="0019683D"/>
    <w:rsid w:val="00196F3F"/>
    <w:rsid w:val="001A31F6"/>
    <w:rsid w:val="001A3D5B"/>
    <w:rsid w:val="001A6ECD"/>
    <w:rsid w:val="001B2327"/>
    <w:rsid w:val="001B2891"/>
    <w:rsid w:val="001B2937"/>
    <w:rsid w:val="001B4AE0"/>
    <w:rsid w:val="001B67A5"/>
    <w:rsid w:val="001C7538"/>
    <w:rsid w:val="001C7E82"/>
    <w:rsid w:val="001D43DA"/>
    <w:rsid w:val="001E0B4A"/>
    <w:rsid w:val="001E28BB"/>
    <w:rsid w:val="001E5B5C"/>
    <w:rsid w:val="001F1AC0"/>
    <w:rsid w:val="001F25DB"/>
    <w:rsid w:val="001F299A"/>
    <w:rsid w:val="001F41AA"/>
    <w:rsid w:val="001F56A1"/>
    <w:rsid w:val="001F6AF2"/>
    <w:rsid w:val="001F7A5D"/>
    <w:rsid w:val="00203CC0"/>
    <w:rsid w:val="00204F8D"/>
    <w:rsid w:val="0021088A"/>
    <w:rsid w:val="00224737"/>
    <w:rsid w:val="0022648C"/>
    <w:rsid w:val="00230826"/>
    <w:rsid w:val="00235AF2"/>
    <w:rsid w:val="00240ADF"/>
    <w:rsid w:val="00241865"/>
    <w:rsid w:val="00241B08"/>
    <w:rsid w:val="002445C2"/>
    <w:rsid w:val="0025499F"/>
    <w:rsid w:val="00261851"/>
    <w:rsid w:val="00265562"/>
    <w:rsid w:val="002736BB"/>
    <w:rsid w:val="00275AFC"/>
    <w:rsid w:val="0027798E"/>
    <w:rsid w:val="0028537A"/>
    <w:rsid w:val="0028573B"/>
    <w:rsid w:val="00287583"/>
    <w:rsid w:val="0029045C"/>
    <w:rsid w:val="00291544"/>
    <w:rsid w:val="00294128"/>
    <w:rsid w:val="002948AC"/>
    <w:rsid w:val="00294F7D"/>
    <w:rsid w:val="00294F8C"/>
    <w:rsid w:val="0029547B"/>
    <w:rsid w:val="00296E16"/>
    <w:rsid w:val="002A20A7"/>
    <w:rsid w:val="002A3994"/>
    <w:rsid w:val="002B1A6A"/>
    <w:rsid w:val="002B2054"/>
    <w:rsid w:val="002C1ACA"/>
    <w:rsid w:val="002C1E10"/>
    <w:rsid w:val="002C2AA1"/>
    <w:rsid w:val="002C3619"/>
    <w:rsid w:val="002D1C23"/>
    <w:rsid w:val="002D3D45"/>
    <w:rsid w:val="002D4567"/>
    <w:rsid w:val="002D620D"/>
    <w:rsid w:val="002E02C8"/>
    <w:rsid w:val="002E0FF0"/>
    <w:rsid w:val="002E1600"/>
    <w:rsid w:val="002E180D"/>
    <w:rsid w:val="002E489A"/>
    <w:rsid w:val="002E5A7C"/>
    <w:rsid w:val="002E6446"/>
    <w:rsid w:val="002F085D"/>
    <w:rsid w:val="002F0B74"/>
    <w:rsid w:val="002F6BE2"/>
    <w:rsid w:val="002F7C3F"/>
    <w:rsid w:val="003050B6"/>
    <w:rsid w:val="00305B70"/>
    <w:rsid w:val="00306A4F"/>
    <w:rsid w:val="00310840"/>
    <w:rsid w:val="00311AEB"/>
    <w:rsid w:val="003122FE"/>
    <w:rsid w:val="003152D6"/>
    <w:rsid w:val="003153E4"/>
    <w:rsid w:val="00316A93"/>
    <w:rsid w:val="003173C0"/>
    <w:rsid w:val="00324F63"/>
    <w:rsid w:val="00326105"/>
    <w:rsid w:val="00331EBB"/>
    <w:rsid w:val="003343D9"/>
    <w:rsid w:val="00335469"/>
    <w:rsid w:val="00336B65"/>
    <w:rsid w:val="00340A62"/>
    <w:rsid w:val="00346EB9"/>
    <w:rsid w:val="0035548F"/>
    <w:rsid w:val="003568C9"/>
    <w:rsid w:val="00357A63"/>
    <w:rsid w:val="00360A84"/>
    <w:rsid w:val="003614AF"/>
    <w:rsid w:val="00363241"/>
    <w:rsid w:val="00371DCF"/>
    <w:rsid w:val="0037336B"/>
    <w:rsid w:val="0037765A"/>
    <w:rsid w:val="003807D2"/>
    <w:rsid w:val="00380E1D"/>
    <w:rsid w:val="00381A76"/>
    <w:rsid w:val="00381B3B"/>
    <w:rsid w:val="003827AB"/>
    <w:rsid w:val="0038384B"/>
    <w:rsid w:val="0038410A"/>
    <w:rsid w:val="00386C9F"/>
    <w:rsid w:val="0039045F"/>
    <w:rsid w:val="00393705"/>
    <w:rsid w:val="003A0161"/>
    <w:rsid w:val="003A38A5"/>
    <w:rsid w:val="003A3D4B"/>
    <w:rsid w:val="003A6975"/>
    <w:rsid w:val="003A7C54"/>
    <w:rsid w:val="003B029D"/>
    <w:rsid w:val="003B17C2"/>
    <w:rsid w:val="003B20F4"/>
    <w:rsid w:val="003B245A"/>
    <w:rsid w:val="003B31AB"/>
    <w:rsid w:val="003B367E"/>
    <w:rsid w:val="003B51C5"/>
    <w:rsid w:val="003C08C2"/>
    <w:rsid w:val="003C2B63"/>
    <w:rsid w:val="003C5782"/>
    <w:rsid w:val="003D1E97"/>
    <w:rsid w:val="003D4A27"/>
    <w:rsid w:val="003E1FCB"/>
    <w:rsid w:val="003E58E6"/>
    <w:rsid w:val="003E710B"/>
    <w:rsid w:val="003E7CFA"/>
    <w:rsid w:val="003F3879"/>
    <w:rsid w:val="003F4269"/>
    <w:rsid w:val="003F47A4"/>
    <w:rsid w:val="0040063F"/>
    <w:rsid w:val="00400A14"/>
    <w:rsid w:val="0040277B"/>
    <w:rsid w:val="00402A92"/>
    <w:rsid w:val="00404519"/>
    <w:rsid w:val="00406528"/>
    <w:rsid w:val="00414976"/>
    <w:rsid w:val="00414FF5"/>
    <w:rsid w:val="00415464"/>
    <w:rsid w:val="0041619D"/>
    <w:rsid w:val="0041711F"/>
    <w:rsid w:val="00422441"/>
    <w:rsid w:val="00422E16"/>
    <w:rsid w:val="00431649"/>
    <w:rsid w:val="00435733"/>
    <w:rsid w:val="00436AD7"/>
    <w:rsid w:val="00442F42"/>
    <w:rsid w:val="00445BF4"/>
    <w:rsid w:val="0044785A"/>
    <w:rsid w:val="00450A02"/>
    <w:rsid w:val="00453A06"/>
    <w:rsid w:val="00454F2D"/>
    <w:rsid w:val="00457F89"/>
    <w:rsid w:val="004609B6"/>
    <w:rsid w:val="00461694"/>
    <w:rsid w:val="0046226F"/>
    <w:rsid w:val="004676B4"/>
    <w:rsid w:val="00471554"/>
    <w:rsid w:val="004715F9"/>
    <w:rsid w:val="00472C60"/>
    <w:rsid w:val="00474159"/>
    <w:rsid w:val="00483FF6"/>
    <w:rsid w:val="0048723C"/>
    <w:rsid w:val="004A01BC"/>
    <w:rsid w:val="004A4D63"/>
    <w:rsid w:val="004B164E"/>
    <w:rsid w:val="004B326C"/>
    <w:rsid w:val="004B53F3"/>
    <w:rsid w:val="004C0723"/>
    <w:rsid w:val="004C396F"/>
    <w:rsid w:val="004C7053"/>
    <w:rsid w:val="004C7E37"/>
    <w:rsid w:val="004D1797"/>
    <w:rsid w:val="004D27D5"/>
    <w:rsid w:val="004D3461"/>
    <w:rsid w:val="004D40F0"/>
    <w:rsid w:val="004D415E"/>
    <w:rsid w:val="004D60AA"/>
    <w:rsid w:val="004D79F4"/>
    <w:rsid w:val="004E5E39"/>
    <w:rsid w:val="004E6895"/>
    <w:rsid w:val="004F1236"/>
    <w:rsid w:val="004F4776"/>
    <w:rsid w:val="004F5FF4"/>
    <w:rsid w:val="0050459C"/>
    <w:rsid w:val="00506FC0"/>
    <w:rsid w:val="00506FD5"/>
    <w:rsid w:val="005070F3"/>
    <w:rsid w:val="0051161D"/>
    <w:rsid w:val="00512D58"/>
    <w:rsid w:val="00513F71"/>
    <w:rsid w:val="0052277B"/>
    <w:rsid w:val="005241BF"/>
    <w:rsid w:val="005243D7"/>
    <w:rsid w:val="00526F21"/>
    <w:rsid w:val="00527ECB"/>
    <w:rsid w:val="005316CF"/>
    <w:rsid w:val="005367AC"/>
    <w:rsid w:val="00537C0C"/>
    <w:rsid w:val="005414DE"/>
    <w:rsid w:val="005417A1"/>
    <w:rsid w:val="005467F7"/>
    <w:rsid w:val="00550180"/>
    <w:rsid w:val="0055594A"/>
    <w:rsid w:val="00556442"/>
    <w:rsid w:val="00557642"/>
    <w:rsid w:val="00557962"/>
    <w:rsid w:val="00557F20"/>
    <w:rsid w:val="00562CA7"/>
    <w:rsid w:val="00563A0C"/>
    <w:rsid w:val="005647F0"/>
    <w:rsid w:val="00570346"/>
    <w:rsid w:val="0057191A"/>
    <w:rsid w:val="00572948"/>
    <w:rsid w:val="00576ADD"/>
    <w:rsid w:val="00581774"/>
    <w:rsid w:val="00583EB5"/>
    <w:rsid w:val="00585F5F"/>
    <w:rsid w:val="00586002"/>
    <w:rsid w:val="005941B0"/>
    <w:rsid w:val="0059770F"/>
    <w:rsid w:val="005A494F"/>
    <w:rsid w:val="005A4E79"/>
    <w:rsid w:val="005A78EB"/>
    <w:rsid w:val="005B0F61"/>
    <w:rsid w:val="005B703E"/>
    <w:rsid w:val="005B7087"/>
    <w:rsid w:val="005D13C4"/>
    <w:rsid w:val="005D4308"/>
    <w:rsid w:val="005D63A3"/>
    <w:rsid w:val="005E08DA"/>
    <w:rsid w:val="005E1960"/>
    <w:rsid w:val="005E28A7"/>
    <w:rsid w:val="005E2E3B"/>
    <w:rsid w:val="005E3542"/>
    <w:rsid w:val="005E6D08"/>
    <w:rsid w:val="005E7603"/>
    <w:rsid w:val="005E7652"/>
    <w:rsid w:val="005F0B3E"/>
    <w:rsid w:val="005F1CC0"/>
    <w:rsid w:val="005F6F42"/>
    <w:rsid w:val="006016DF"/>
    <w:rsid w:val="00602962"/>
    <w:rsid w:val="00607771"/>
    <w:rsid w:val="00617053"/>
    <w:rsid w:val="00633C7F"/>
    <w:rsid w:val="00634267"/>
    <w:rsid w:val="00635570"/>
    <w:rsid w:val="00640111"/>
    <w:rsid w:val="00642200"/>
    <w:rsid w:val="0064266C"/>
    <w:rsid w:val="00645200"/>
    <w:rsid w:val="00646309"/>
    <w:rsid w:val="00654D34"/>
    <w:rsid w:val="00655A1D"/>
    <w:rsid w:val="0065604D"/>
    <w:rsid w:val="0066164F"/>
    <w:rsid w:val="00661CDB"/>
    <w:rsid w:val="00662843"/>
    <w:rsid w:val="006647CD"/>
    <w:rsid w:val="00667BF0"/>
    <w:rsid w:val="00672AA7"/>
    <w:rsid w:val="00673A2E"/>
    <w:rsid w:val="00674308"/>
    <w:rsid w:val="0067538D"/>
    <w:rsid w:val="006767A2"/>
    <w:rsid w:val="00676934"/>
    <w:rsid w:val="00686212"/>
    <w:rsid w:val="00687248"/>
    <w:rsid w:val="00693B24"/>
    <w:rsid w:val="006976B5"/>
    <w:rsid w:val="006A1E7D"/>
    <w:rsid w:val="006A3249"/>
    <w:rsid w:val="006A3335"/>
    <w:rsid w:val="006A372F"/>
    <w:rsid w:val="006A4E75"/>
    <w:rsid w:val="006A557B"/>
    <w:rsid w:val="006A72A1"/>
    <w:rsid w:val="006B01BA"/>
    <w:rsid w:val="006B431D"/>
    <w:rsid w:val="006C0347"/>
    <w:rsid w:val="006C19B3"/>
    <w:rsid w:val="006C3450"/>
    <w:rsid w:val="006C4E4B"/>
    <w:rsid w:val="006D0FF7"/>
    <w:rsid w:val="006D1CD3"/>
    <w:rsid w:val="006D31A8"/>
    <w:rsid w:val="006D3E1D"/>
    <w:rsid w:val="006E1A2A"/>
    <w:rsid w:val="006E301C"/>
    <w:rsid w:val="006E6B04"/>
    <w:rsid w:val="006E763C"/>
    <w:rsid w:val="006E797B"/>
    <w:rsid w:val="006F5863"/>
    <w:rsid w:val="007011E6"/>
    <w:rsid w:val="00702750"/>
    <w:rsid w:val="00710445"/>
    <w:rsid w:val="00710FB0"/>
    <w:rsid w:val="00713E7D"/>
    <w:rsid w:val="00714B04"/>
    <w:rsid w:val="0072233F"/>
    <w:rsid w:val="007270A6"/>
    <w:rsid w:val="007313E5"/>
    <w:rsid w:val="00733158"/>
    <w:rsid w:val="00734ADF"/>
    <w:rsid w:val="00735633"/>
    <w:rsid w:val="00735F09"/>
    <w:rsid w:val="007404F2"/>
    <w:rsid w:val="00741385"/>
    <w:rsid w:val="00744ED3"/>
    <w:rsid w:val="00745DD9"/>
    <w:rsid w:val="00751C03"/>
    <w:rsid w:val="00752BCA"/>
    <w:rsid w:val="0075361E"/>
    <w:rsid w:val="00754842"/>
    <w:rsid w:val="00757238"/>
    <w:rsid w:val="00763144"/>
    <w:rsid w:val="00763EEC"/>
    <w:rsid w:val="00766777"/>
    <w:rsid w:val="00771B45"/>
    <w:rsid w:val="00772CF7"/>
    <w:rsid w:val="00785DC2"/>
    <w:rsid w:val="00792413"/>
    <w:rsid w:val="00793DC7"/>
    <w:rsid w:val="0079485E"/>
    <w:rsid w:val="0079750E"/>
    <w:rsid w:val="007A0ED0"/>
    <w:rsid w:val="007A5776"/>
    <w:rsid w:val="007B0117"/>
    <w:rsid w:val="007B1803"/>
    <w:rsid w:val="007B5127"/>
    <w:rsid w:val="007B6A1E"/>
    <w:rsid w:val="007C7CA3"/>
    <w:rsid w:val="007C7ECE"/>
    <w:rsid w:val="007D0A9D"/>
    <w:rsid w:val="007D1029"/>
    <w:rsid w:val="007D11FD"/>
    <w:rsid w:val="007D14AC"/>
    <w:rsid w:val="007D44A7"/>
    <w:rsid w:val="007D68B9"/>
    <w:rsid w:val="007E4B81"/>
    <w:rsid w:val="007E5717"/>
    <w:rsid w:val="007E5777"/>
    <w:rsid w:val="007E57A8"/>
    <w:rsid w:val="007E61A2"/>
    <w:rsid w:val="007F24F6"/>
    <w:rsid w:val="007F51A3"/>
    <w:rsid w:val="00801FCC"/>
    <w:rsid w:val="00806ADA"/>
    <w:rsid w:val="00811869"/>
    <w:rsid w:val="00812101"/>
    <w:rsid w:val="00813E71"/>
    <w:rsid w:val="00816AD0"/>
    <w:rsid w:val="008210D6"/>
    <w:rsid w:val="008235EE"/>
    <w:rsid w:val="0082757D"/>
    <w:rsid w:val="00840246"/>
    <w:rsid w:val="0084117E"/>
    <w:rsid w:val="0084292F"/>
    <w:rsid w:val="00842CC2"/>
    <w:rsid w:val="00844492"/>
    <w:rsid w:val="00844F80"/>
    <w:rsid w:val="0085010D"/>
    <w:rsid w:val="008523D4"/>
    <w:rsid w:val="00852614"/>
    <w:rsid w:val="00853D67"/>
    <w:rsid w:val="00853E84"/>
    <w:rsid w:val="00856B3F"/>
    <w:rsid w:val="00857288"/>
    <w:rsid w:val="00862DD6"/>
    <w:rsid w:val="008667EA"/>
    <w:rsid w:val="00872CF0"/>
    <w:rsid w:val="00875306"/>
    <w:rsid w:val="00883A35"/>
    <w:rsid w:val="00890AF5"/>
    <w:rsid w:val="0089160D"/>
    <w:rsid w:val="00892EDB"/>
    <w:rsid w:val="00893A91"/>
    <w:rsid w:val="0089503F"/>
    <w:rsid w:val="00896C9E"/>
    <w:rsid w:val="00897360"/>
    <w:rsid w:val="008976D3"/>
    <w:rsid w:val="008B1AC5"/>
    <w:rsid w:val="008B20F7"/>
    <w:rsid w:val="008B3BDF"/>
    <w:rsid w:val="008C577D"/>
    <w:rsid w:val="008D1F6B"/>
    <w:rsid w:val="008D2138"/>
    <w:rsid w:val="008D2EAF"/>
    <w:rsid w:val="008D2F12"/>
    <w:rsid w:val="008D34BD"/>
    <w:rsid w:val="008D6EA0"/>
    <w:rsid w:val="008D6FCC"/>
    <w:rsid w:val="008E306C"/>
    <w:rsid w:val="008E4A17"/>
    <w:rsid w:val="008E5092"/>
    <w:rsid w:val="008E6853"/>
    <w:rsid w:val="008E6A46"/>
    <w:rsid w:val="008F0547"/>
    <w:rsid w:val="00901296"/>
    <w:rsid w:val="009014C0"/>
    <w:rsid w:val="009020CC"/>
    <w:rsid w:val="00903B7D"/>
    <w:rsid w:val="0090565D"/>
    <w:rsid w:val="0091029D"/>
    <w:rsid w:val="0091091A"/>
    <w:rsid w:val="0091192A"/>
    <w:rsid w:val="009161ED"/>
    <w:rsid w:val="009334AB"/>
    <w:rsid w:val="0093544E"/>
    <w:rsid w:val="00936620"/>
    <w:rsid w:val="00936699"/>
    <w:rsid w:val="00936707"/>
    <w:rsid w:val="009423A5"/>
    <w:rsid w:val="00944B42"/>
    <w:rsid w:val="009458A4"/>
    <w:rsid w:val="0094604B"/>
    <w:rsid w:val="00962106"/>
    <w:rsid w:val="00966DA4"/>
    <w:rsid w:val="009726D7"/>
    <w:rsid w:val="00974377"/>
    <w:rsid w:val="00974982"/>
    <w:rsid w:val="0098611D"/>
    <w:rsid w:val="009952E6"/>
    <w:rsid w:val="009956D7"/>
    <w:rsid w:val="009970EB"/>
    <w:rsid w:val="009A3927"/>
    <w:rsid w:val="009A3C2C"/>
    <w:rsid w:val="009A6029"/>
    <w:rsid w:val="009A646D"/>
    <w:rsid w:val="009B03F0"/>
    <w:rsid w:val="009B119F"/>
    <w:rsid w:val="009C6E01"/>
    <w:rsid w:val="009D1175"/>
    <w:rsid w:val="009D1C0F"/>
    <w:rsid w:val="009D2518"/>
    <w:rsid w:val="009D3BBD"/>
    <w:rsid w:val="009D41F4"/>
    <w:rsid w:val="009E29EC"/>
    <w:rsid w:val="009E3311"/>
    <w:rsid w:val="009E35FF"/>
    <w:rsid w:val="009E4B0E"/>
    <w:rsid w:val="009E5A0C"/>
    <w:rsid w:val="009E7873"/>
    <w:rsid w:val="00A04D72"/>
    <w:rsid w:val="00A05FB8"/>
    <w:rsid w:val="00A104C3"/>
    <w:rsid w:val="00A127DD"/>
    <w:rsid w:val="00A13222"/>
    <w:rsid w:val="00A15921"/>
    <w:rsid w:val="00A230DF"/>
    <w:rsid w:val="00A270AF"/>
    <w:rsid w:val="00A30437"/>
    <w:rsid w:val="00A35249"/>
    <w:rsid w:val="00A37E3F"/>
    <w:rsid w:val="00A4078D"/>
    <w:rsid w:val="00A4163B"/>
    <w:rsid w:val="00A41B96"/>
    <w:rsid w:val="00A424BE"/>
    <w:rsid w:val="00A459A6"/>
    <w:rsid w:val="00A527C1"/>
    <w:rsid w:val="00A53AB6"/>
    <w:rsid w:val="00A54290"/>
    <w:rsid w:val="00A54F33"/>
    <w:rsid w:val="00A552E6"/>
    <w:rsid w:val="00A5576F"/>
    <w:rsid w:val="00A559D2"/>
    <w:rsid w:val="00A56802"/>
    <w:rsid w:val="00A601AC"/>
    <w:rsid w:val="00A60369"/>
    <w:rsid w:val="00A60C6C"/>
    <w:rsid w:val="00A62F13"/>
    <w:rsid w:val="00A63368"/>
    <w:rsid w:val="00A63E5B"/>
    <w:rsid w:val="00A66930"/>
    <w:rsid w:val="00A669F4"/>
    <w:rsid w:val="00A677FB"/>
    <w:rsid w:val="00A67B18"/>
    <w:rsid w:val="00A72541"/>
    <w:rsid w:val="00A750EE"/>
    <w:rsid w:val="00A76FFC"/>
    <w:rsid w:val="00A7740E"/>
    <w:rsid w:val="00A8264D"/>
    <w:rsid w:val="00A83914"/>
    <w:rsid w:val="00A83BF5"/>
    <w:rsid w:val="00A90248"/>
    <w:rsid w:val="00A90FA2"/>
    <w:rsid w:val="00A952C1"/>
    <w:rsid w:val="00A9751F"/>
    <w:rsid w:val="00AA1C0B"/>
    <w:rsid w:val="00AA7667"/>
    <w:rsid w:val="00AA7EAD"/>
    <w:rsid w:val="00AB07C8"/>
    <w:rsid w:val="00AB0874"/>
    <w:rsid w:val="00AB1643"/>
    <w:rsid w:val="00AB3D0B"/>
    <w:rsid w:val="00AB3DE7"/>
    <w:rsid w:val="00AB62AB"/>
    <w:rsid w:val="00AC19A1"/>
    <w:rsid w:val="00AC1DC8"/>
    <w:rsid w:val="00AC491A"/>
    <w:rsid w:val="00AC6A7D"/>
    <w:rsid w:val="00AD703F"/>
    <w:rsid w:val="00AE0C48"/>
    <w:rsid w:val="00AE33B7"/>
    <w:rsid w:val="00AE754E"/>
    <w:rsid w:val="00AE7A52"/>
    <w:rsid w:val="00AE7BDB"/>
    <w:rsid w:val="00AF178F"/>
    <w:rsid w:val="00AF1B57"/>
    <w:rsid w:val="00AF6998"/>
    <w:rsid w:val="00B00C1A"/>
    <w:rsid w:val="00B0427A"/>
    <w:rsid w:val="00B12598"/>
    <w:rsid w:val="00B143A3"/>
    <w:rsid w:val="00B1717D"/>
    <w:rsid w:val="00B23ECF"/>
    <w:rsid w:val="00B32EF5"/>
    <w:rsid w:val="00B375F5"/>
    <w:rsid w:val="00B437C9"/>
    <w:rsid w:val="00B44B87"/>
    <w:rsid w:val="00B4767C"/>
    <w:rsid w:val="00B50B3A"/>
    <w:rsid w:val="00B51791"/>
    <w:rsid w:val="00B63673"/>
    <w:rsid w:val="00B63C0C"/>
    <w:rsid w:val="00B6449B"/>
    <w:rsid w:val="00B7080F"/>
    <w:rsid w:val="00B72C9A"/>
    <w:rsid w:val="00B773C5"/>
    <w:rsid w:val="00B832B9"/>
    <w:rsid w:val="00B83879"/>
    <w:rsid w:val="00B90306"/>
    <w:rsid w:val="00B92067"/>
    <w:rsid w:val="00B924C6"/>
    <w:rsid w:val="00B937DF"/>
    <w:rsid w:val="00B951FB"/>
    <w:rsid w:val="00B95FD8"/>
    <w:rsid w:val="00B97759"/>
    <w:rsid w:val="00BB54D7"/>
    <w:rsid w:val="00BB5F0B"/>
    <w:rsid w:val="00BB7737"/>
    <w:rsid w:val="00BC2FDB"/>
    <w:rsid w:val="00BC31CE"/>
    <w:rsid w:val="00BC66F1"/>
    <w:rsid w:val="00BC752C"/>
    <w:rsid w:val="00BD35A8"/>
    <w:rsid w:val="00BD3F8F"/>
    <w:rsid w:val="00BD4AF9"/>
    <w:rsid w:val="00BD6BC5"/>
    <w:rsid w:val="00BD7D2D"/>
    <w:rsid w:val="00BE03CC"/>
    <w:rsid w:val="00BE2282"/>
    <w:rsid w:val="00BE6404"/>
    <w:rsid w:val="00BF1A57"/>
    <w:rsid w:val="00BF2733"/>
    <w:rsid w:val="00BF2B9D"/>
    <w:rsid w:val="00BF3DAB"/>
    <w:rsid w:val="00BF77D7"/>
    <w:rsid w:val="00C0357B"/>
    <w:rsid w:val="00C03CB7"/>
    <w:rsid w:val="00C04627"/>
    <w:rsid w:val="00C05155"/>
    <w:rsid w:val="00C06EB1"/>
    <w:rsid w:val="00C10149"/>
    <w:rsid w:val="00C203B4"/>
    <w:rsid w:val="00C217FA"/>
    <w:rsid w:val="00C27846"/>
    <w:rsid w:val="00C27D90"/>
    <w:rsid w:val="00C304CE"/>
    <w:rsid w:val="00C31B96"/>
    <w:rsid w:val="00C3427A"/>
    <w:rsid w:val="00C34FE5"/>
    <w:rsid w:val="00C360F8"/>
    <w:rsid w:val="00C36679"/>
    <w:rsid w:val="00C414EF"/>
    <w:rsid w:val="00C43AD2"/>
    <w:rsid w:val="00C4715B"/>
    <w:rsid w:val="00C472BE"/>
    <w:rsid w:val="00C568DD"/>
    <w:rsid w:val="00C579A5"/>
    <w:rsid w:val="00C57BCE"/>
    <w:rsid w:val="00C57C7F"/>
    <w:rsid w:val="00C61058"/>
    <w:rsid w:val="00C64BE0"/>
    <w:rsid w:val="00C6550F"/>
    <w:rsid w:val="00C66BB8"/>
    <w:rsid w:val="00C67207"/>
    <w:rsid w:val="00C70BD2"/>
    <w:rsid w:val="00C837F4"/>
    <w:rsid w:val="00C83AEE"/>
    <w:rsid w:val="00C841C3"/>
    <w:rsid w:val="00C8640E"/>
    <w:rsid w:val="00C91A41"/>
    <w:rsid w:val="00CA08AB"/>
    <w:rsid w:val="00CA1110"/>
    <w:rsid w:val="00CA448B"/>
    <w:rsid w:val="00CA7B00"/>
    <w:rsid w:val="00CB3BEE"/>
    <w:rsid w:val="00CB4C2B"/>
    <w:rsid w:val="00CB4DD7"/>
    <w:rsid w:val="00CB5E87"/>
    <w:rsid w:val="00CC27D5"/>
    <w:rsid w:val="00CC46B2"/>
    <w:rsid w:val="00CC7C73"/>
    <w:rsid w:val="00CD0104"/>
    <w:rsid w:val="00CD1E40"/>
    <w:rsid w:val="00CD5302"/>
    <w:rsid w:val="00CD64AC"/>
    <w:rsid w:val="00CE0460"/>
    <w:rsid w:val="00CE3BC9"/>
    <w:rsid w:val="00CE5910"/>
    <w:rsid w:val="00CF21C3"/>
    <w:rsid w:val="00CF3B0B"/>
    <w:rsid w:val="00CF4010"/>
    <w:rsid w:val="00CF4EA7"/>
    <w:rsid w:val="00CF7D6F"/>
    <w:rsid w:val="00D038A0"/>
    <w:rsid w:val="00D04307"/>
    <w:rsid w:val="00D071E3"/>
    <w:rsid w:val="00D13E62"/>
    <w:rsid w:val="00D163FA"/>
    <w:rsid w:val="00D16FF3"/>
    <w:rsid w:val="00D30E2A"/>
    <w:rsid w:val="00D313F3"/>
    <w:rsid w:val="00D32BDA"/>
    <w:rsid w:val="00D41121"/>
    <w:rsid w:val="00D43AD2"/>
    <w:rsid w:val="00D43F19"/>
    <w:rsid w:val="00D52904"/>
    <w:rsid w:val="00D530D5"/>
    <w:rsid w:val="00D56943"/>
    <w:rsid w:val="00D569E7"/>
    <w:rsid w:val="00D57A55"/>
    <w:rsid w:val="00D65042"/>
    <w:rsid w:val="00D652C9"/>
    <w:rsid w:val="00D671EF"/>
    <w:rsid w:val="00D70DB6"/>
    <w:rsid w:val="00D73C9A"/>
    <w:rsid w:val="00D81DF7"/>
    <w:rsid w:val="00D821D0"/>
    <w:rsid w:val="00D84487"/>
    <w:rsid w:val="00D87983"/>
    <w:rsid w:val="00D90ED9"/>
    <w:rsid w:val="00D944E2"/>
    <w:rsid w:val="00DA0269"/>
    <w:rsid w:val="00DA4F8E"/>
    <w:rsid w:val="00DA67E9"/>
    <w:rsid w:val="00DA683D"/>
    <w:rsid w:val="00DA6E40"/>
    <w:rsid w:val="00DB1502"/>
    <w:rsid w:val="00DB6507"/>
    <w:rsid w:val="00DC211A"/>
    <w:rsid w:val="00DC5349"/>
    <w:rsid w:val="00DC68D0"/>
    <w:rsid w:val="00DD15FE"/>
    <w:rsid w:val="00DE048F"/>
    <w:rsid w:val="00DE2FAE"/>
    <w:rsid w:val="00DE3941"/>
    <w:rsid w:val="00DE6BDB"/>
    <w:rsid w:val="00DF1773"/>
    <w:rsid w:val="00E032C8"/>
    <w:rsid w:val="00E03F30"/>
    <w:rsid w:val="00E13234"/>
    <w:rsid w:val="00E17412"/>
    <w:rsid w:val="00E1792A"/>
    <w:rsid w:val="00E210DA"/>
    <w:rsid w:val="00E21CDD"/>
    <w:rsid w:val="00E2315B"/>
    <w:rsid w:val="00E23DDF"/>
    <w:rsid w:val="00E273EF"/>
    <w:rsid w:val="00E306DD"/>
    <w:rsid w:val="00E37080"/>
    <w:rsid w:val="00E424E5"/>
    <w:rsid w:val="00E42D2A"/>
    <w:rsid w:val="00E43EAE"/>
    <w:rsid w:val="00E45221"/>
    <w:rsid w:val="00E473B2"/>
    <w:rsid w:val="00E505AF"/>
    <w:rsid w:val="00E51BE4"/>
    <w:rsid w:val="00E60095"/>
    <w:rsid w:val="00E616A3"/>
    <w:rsid w:val="00E70382"/>
    <w:rsid w:val="00E707D7"/>
    <w:rsid w:val="00E73E8B"/>
    <w:rsid w:val="00E817F7"/>
    <w:rsid w:val="00E83D9F"/>
    <w:rsid w:val="00E869D8"/>
    <w:rsid w:val="00E9480C"/>
    <w:rsid w:val="00E94D0D"/>
    <w:rsid w:val="00E95624"/>
    <w:rsid w:val="00EA3715"/>
    <w:rsid w:val="00EA3C68"/>
    <w:rsid w:val="00EA4915"/>
    <w:rsid w:val="00EC2608"/>
    <w:rsid w:val="00EC7CBF"/>
    <w:rsid w:val="00ED2905"/>
    <w:rsid w:val="00ED323A"/>
    <w:rsid w:val="00ED3ACC"/>
    <w:rsid w:val="00ED7BB0"/>
    <w:rsid w:val="00EE0778"/>
    <w:rsid w:val="00EE238E"/>
    <w:rsid w:val="00EE3051"/>
    <w:rsid w:val="00EE4510"/>
    <w:rsid w:val="00EE6BE3"/>
    <w:rsid w:val="00EE7E07"/>
    <w:rsid w:val="00EF034C"/>
    <w:rsid w:val="00EF3834"/>
    <w:rsid w:val="00EF735A"/>
    <w:rsid w:val="00EF7D98"/>
    <w:rsid w:val="00F0138B"/>
    <w:rsid w:val="00F01623"/>
    <w:rsid w:val="00F01C36"/>
    <w:rsid w:val="00F03234"/>
    <w:rsid w:val="00F17A84"/>
    <w:rsid w:val="00F26F1E"/>
    <w:rsid w:val="00F31A6C"/>
    <w:rsid w:val="00F32F55"/>
    <w:rsid w:val="00F36497"/>
    <w:rsid w:val="00F37931"/>
    <w:rsid w:val="00F401D1"/>
    <w:rsid w:val="00F42ABA"/>
    <w:rsid w:val="00F434C4"/>
    <w:rsid w:val="00F436A1"/>
    <w:rsid w:val="00F4471F"/>
    <w:rsid w:val="00F454FC"/>
    <w:rsid w:val="00F455D2"/>
    <w:rsid w:val="00F47A13"/>
    <w:rsid w:val="00F5026C"/>
    <w:rsid w:val="00F50C4D"/>
    <w:rsid w:val="00F51843"/>
    <w:rsid w:val="00F56BEB"/>
    <w:rsid w:val="00F63B5F"/>
    <w:rsid w:val="00F63E1B"/>
    <w:rsid w:val="00F64EFA"/>
    <w:rsid w:val="00F6720C"/>
    <w:rsid w:val="00F70736"/>
    <w:rsid w:val="00F72480"/>
    <w:rsid w:val="00F73148"/>
    <w:rsid w:val="00F742EA"/>
    <w:rsid w:val="00F77D9F"/>
    <w:rsid w:val="00F810CD"/>
    <w:rsid w:val="00F825F4"/>
    <w:rsid w:val="00F82D40"/>
    <w:rsid w:val="00F91044"/>
    <w:rsid w:val="00F92999"/>
    <w:rsid w:val="00F93F25"/>
    <w:rsid w:val="00F94070"/>
    <w:rsid w:val="00F94F7A"/>
    <w:rsid w:val="00F95788"/>
    <w:rsid w:val="00FA0B11"/>
    <w:rsid w:val="00FB06EA"/>
    <w:rsid w:val="00FB3123"/>
    <w:rsid w:val="00FB4390"/>
    <w:rsid w:val="00FB4A23"/>
    <w:rsid w:val="00FB7088"/>
    <w:rsid w:val="00FB7F04"/>
    <w:rsid w:val="00FC0B74"/>
    <w:rsid w:val="00FC2FD5"/>
    <w:rsid w:val="00FD04F2"/>
    <w:rsid w:val="00FD2DC4"/>
    <w:rsid w:val="00FD599B"/>
    <w:rsid w:val="00FD62EB"/>
    <w:rsid w:val="00FD685B"/>
    <w:rsid w:val="00FE0999"/>
    <w:rsid w:val="00FE6443"/>
    <w:rsid w:val="00FE6ACF"/>
    <w:rsid w:val="00FF008C"/>
    <w:rsid w:val="00FF0BE4"/>
    <w:rsid w:val="00FF586F"/>
    <w:rsid w:val="00FF5BFD"/>
    <w:rsid w:val="00FF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FF586F"/>
    <w:pPr>
      <w:spacing w:after="100"/>
      <w:ind w:left="200"/>
    </w:p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744ED3"/>
    <w:pPr>
      <w:tabs>
        <w:tab w:val="center" w:pos="4677"/>
        <w:tab w:val="right" w:pos="9355"/>
      </w:tabs>
    </w:pPr>
  </w:style>
  <w:style w:type="character" w:customStyle="1" w:styleId="af2">
    <w:name w:val="Верхний колонтитул Знак"/>
    <w:basedOn w:val="a0"/>
    <w:link w:val="af1"/>
    <w:uiPriority w:val="99"/>
    <w:rsid w:val="00744ED3"/>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744ED3"/>
    <w:pPr>
      <w:tabs>
        <w:tab w:val="center" w:pos="4677"/>
        <w:tab w:val="right" w:pos="9355"/>
      </w:tabs>
    </w:pPr>
  </w:style>
  <w:style w:type="character" w:customStyle="1" w:styleId="af4">
    <w:name w:val="Нижний колонтитул Знак"/>
    <w:basedOn w:val="a0"/>
    <w:link w:val="af3"/>
    <w:uiPriority w:val="99"/>
    <w:rsid w:val="00744ED3"/>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FF586F"/>
    <w:pPr>
      <w:spacing w:after="100"/>
      <w:ind w:left="200"/>
    </w:p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744ED3"/>
    <w:pPr>
      <w:tabs>
        <w:tab w:val="center" w:pos="4677"/>
        <w:tab w:val="right" w:pos="9355"/>
      </w:tabs>
    </w:pPr>
  </w:style>
  <w:style w:type="character" w:customStyle="1" w:styleId="af2">
    <w:name w:val="Верхний колонтитул Знак"/>
    <w:basedOn w:val="a0"/>
    <w:link w:val="af1"/>
    <w:uiPriority w:val="99"/>
    <w:rsid w:val="00744ED3"/>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744ED3"/>
    <w:pPr>
      <w:tabs>
        <w:tab w:val="center" w:pos="4677"/>
        <w:tab w:val="right" w:pos="9355"/>
      </w:tabs>
    </w:pPr>
  </w:style>
  <w:style w:type="character" w:customStyle="1" w:styleId="af4">
    <w:name w:val="Нижний колонтитул Знак"/>
    <w:basedOn w:val="a0"/>
    <w:link w:val="af3"/>
    <w:uiPriority w:val="99"/>
    <w:rsid w:val="00744ED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2882ECE46817BDEC6964E3B199531232D84250677675AD2873CF4C96g3c2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82882ECE46817BDEC6964E3B199531232DC4559667B75AD2873CF4C96g3c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D44D5C7E2D9CB742F5AE392DD388EA2F1D883703B31EE34C84F30909F5T0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2ED44D5C7E2D9CB742F5AE392DD388EA2F198F3E02BE1EE34C84F30909F5T0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4D26430A4B9DA148C141804F3F1020CF7B648AAC7E954C1F5621B9DBA8P1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3A137-F9A7-429C-8103-6E9C4DCB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5045</Words>
  <Characters>28757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33735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korosteleva</dc:creator>
  <cp:lastModifiedBy>Лаврентьева Ирина Юрьевна</cp:lastModifiedBy>
  <cp:revision>3</cp:revision>
  <cp:lastPrinted>2015-12-22T07:38:00Z</cp:lastPrinted>
  <dcterms:created xsi:type="dcterms:W3CDTF">2015-12-23T12:53:00Z</dcterms:created>
  <dcterms:modified xsi:type="dcterms:W3CDTF">2015-12-23T12:56:00Z</dcterms:modified>
</cp:coreProperties>
</file>